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F334E" w14:textId="2AA76F15" w:rsidR="00574B27" w:rsidRPr="00423F40" w:rsidRDefault="00574B27" w:rsidP="00574B27">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001042FC" w:rsidRPr="001042FC">
        <w:rPr>
          <w:b/>
          <w:sz w:val="28"/>
          <w:szCs w:val="28"/>
        </w:rPr>
        <w:t>Council</w:t>
      </w:r>
    </w:p>
    <w:p w14:paraId="411FFAFF" w14:textId="68B368E0" w:rsidR="00574B27" w:rsidRPr="008B7576" w:rsidRDefault="00574B27" w:rsidP="00574B27">
      <w:pPr>
        <w:spacing w:after="0"/>
        <w:rPr>
          <w:b/>
          <w:bCs/>
        </w:rPr>
      </w:pPr>
      <w:r>
        <w:rPr>
          <w:b/>
          <w:bCs/>
        </w:rPr>
        <w:t>June 29</w:t>
      </w:r>
      <w:r w:rsidRPr="008B7576">
        <w:rPr>
          <w:b/>
          <w:bCs/>
        </w:rPr>
        <w:t>, 2020 Meeting</w:t>
      </w:r>
    </w:p>
    <w:p w14:paraId="02ECE34E" w14:textId="209AE998" w:rsidR="00574B27" w:rsidRDefault="00574B27" w:rsidP="00574B27">
      <w:pPr>
        <w:spacing w:after="0"/>
      </w:pPr>
      <w:r>
        <w:t xml:space="preserve">Version 1, By Ben </w:t>
      </w:r>
      <w:proofErr w:type="spellStart"/>
      <w:r>
        <w:t>Fouts</w:t>
      </w:r>
      <w:proofErr w:type="spellEnd"/>
      <w:r>
        <w:t xml:space="preserve"> MPH, RCHC Data Analyst</w:t>
      </w:r>
    </w:p>
    <w:p w14:paraId="54D8D292" w14:textId="77777777" w:rsidR="00574B27" w:rsidRDefault="00574B27" w:rsidP="00574B27">
      <w:pPr>
        <w:spacing w:after="0"/>
      </w:pPr>
    </w:p>
    <w:p w14:paraId="1D12FD77" w14:textId="77777777" w:rsidR="00574B27" w:rsidRDefault="00574B27" w:rsidP="00574B27">
      <w:pPr>
        <w:spacing w:after="0"/>
      </w:pPr>
    </w:p>
    <w:p w14:paraId="34D4C94E" w14:textId="18BE1BCC" w:rsidR="00360FD0" w:rsidRPr="00360FD0" w:rsidRDefault="00360FD0" w:rsidP="00574B27">
      <w:pPr>
        <w:pStyle w:val="ListParagraph"/>
        <w:numPr>
          <w:ilvl w:val="0"/>
          <w:numId w:val="1"/>
        </w:numPr>
        <w:spacing w:after="0"/>
        <w:rPr>
          <w:b/>
          <w:bCs/>
        </w:rPr>
      </w:pPr>
      <w:r w:rsidRPr="00360FD0">
        <w:rPr>
          <w:b/>
          <w:bCs/>
        </w:rPr>
        <w:t xml:space="preserve">Follow-up </w:t>
      </w:r>
      <w:proofErr w:type="gramStart"/>
      <w:r w:rsidRPr="00360FD0">
        <w:rPr>
          <w:b/>
          <w:bCs/>
        </w:rPr>
        <w:t>From</w:t>
      </w:r>
      <w:proofErr w:type="gramEnd"/>
      <w:r w:rsidRPr="00360FD0">
        <w:rPr>
          <w:b/>
          <w:bCs/>
        </w:rPr>
        <w:t xml:space="preserve"> Last Meeting: </w:t>
      </w:r>
      <w:r w:rsidRPr="00360FD0">
        <w:rPr>
          <w:b/>
          <w:bCs/>
        </w:rPr>
        <w:t xml:space="preserve">Home Blood Pressure </w:t>
      </w:r>
      <w:r w:rsidRPr="00360FD0">
        <w:rPr>
          <w:b/>
          <w:bCs/>
        </w:rPr>
        <w:t>C</w:t>
      </w:r>
      <w:r w:rsidRPr="00360FD0">
        <w:rPr>
          <w:b/>
          <w:bCs/>
        </w:rPr>
        <w:t>heck</w:t>
      </w:r>
    </w:p>
    <w:p w14:paraId="503D22BF" w14:textId="42140B23" w:rsidR="00360FD0" w:rsidRDefault="00360FD0" w:rsidP="00360FD0">
      <w:pPr>
        <w:spacing w:after="0"/>
      </w:pPr>
    </w:p>
    <w:p w14:paraId="15FC1FE0" w14:textId="07AED5EC" w:rsidR="00360FD0" w:rsidRDefault="00360FD0" w:rsidP="00360FD0">
      <w:pPr>
        <w:spacing w:after="0"/>
      </w:pPr>
      <w:r w:rsidRPr="00F34BF2">
        <w:rPr>
          <w:u w:val="single"/>
        </w:rPr>
        <w:t>Report</w:t>
      </w:r>
      <w:r>
        <w:t>: Controlling High Blood Pressure</w:t>
      </w:r>
    </w:p>
    <w:p w14:paraId="5FA0CB3A" w14:textId="4C276AA0" w:rsidR="00360FD0" w:rsidRDefault="00360FD0" w:rsidP="00360FD0">
      <w:pPr>
        <w:spacing w:after="0"/>
      </w:pPr>
    </w:p>
    <w:p w14:paraId="3315CCEE" w14:textId="62D3CDBE" w:rsidR="00360FD0" w:rsidRDefault="00360FD0" w:rsidP="00360FD0">
      <w:pPr>
        <w:spacing w:after="0"/>
      </w:pPr>
      <w:r w:rsidRPr="00F41948">
        <w:rPr>
          <w:u w:val="single"/>
        </w:rPr>
        <w:t>Issue</w:t>
      </w:r>
      <w:r>
        <w:t>:</w:t>
      </w:r>
      <w:r>
        <w:t xml:space="preserve"> How are health centers documenting </w:t>
      </w:r>
      <w:r>
        <w:t>blood pressure readings taken at the patient’s home</w:t>
      </w:r>
      <w:r>
        <w:t>?</w:t>
      </w:r>
      <w:r w:rsidR="001042FC">
        <w:t xml:space="preserve"> Are there any data standards we can agree on around data entry?</w:t>
      </w:r>
    </w:p>
    <w:p w14:paraId="23E795E9" w14:textId="77777777" w:rsidR="00360FD0" w:rsidRDefault="00360FD0" w:rsidP="00360FD0">
      <w:pPr>
        <w:spacing w:after="0"/>
      </w:pPr>
    </w:p>
    <w:p w14:paraId="1F324C4D" w14:textId="5C7A1AED" w:rsidR="00360FD0" w:rsidRDefault="00360FD0" w:rsidP="00360FD0">
      <w:pPr>
        <w:spacing w:after="0"/>
      </w:pPr>
      <w:r w:rsidRPr="003432F7">
        <w:rPr>
          <w:u w:val="single"/>
        </w:rPr>
        <w:t>Description</w:t>
      </w:r>
      <w:r>
        <w:t xml:space="preserve">: </w:t>
      </w:r>
      <w:r>
        <w:t xml:space="preserve">Last meeting, we discussed the difference between blood pressure readings taken at the health center versus those taken at the patient’s home. </w:t>
      </w:r>
      <w:r w:rsidR="001042FC">
        <w:t xml:space="preserve">It was agreed that the main reporting agencies allow self-monitored blood pressures to be used for Quality Measures if the provider can visually see the measurement on the cuff during a virtual visit or if a cuff that is interfaced with the EHR submits blood pressure information. </w:t>
      </w:r>
    </w:p>
    <w:p w14:paraId="5367D10F" w14:textId="50CC19EB" w:rsidR="001042FC" w:rsidRDefault="001042FC" w:rsidP="00360FD0">
      <w:pPr>
        <w:spacing w:after="0"/>
      </w:pPr>
    </w:p>
    <w:p w14:paraId="410B34AC" w14:textId="19C15787" w:rsidR="001042FC" w:rsidRDefault="001042FC" w:rsidP="00360FD0">
      <w:pPr>
        <w:spacing w:after="0"/>
      </w:pPr>
      <w:r>
        <w:t xml:space="preserve">The </w:t>
      </w:r>
      <w:r>
        <w:t>Council</w:t>
      </w:r>
      <w:r>
        <w:t xml:space="preserve"> agreed that the blood pressure readings taken at home should be distinguished from those taken at the clinic.  </w:t>
      </w:r>
      <w:r>
        <w:t>Council</w:t>
      </w:r>
      <w:r>
        <w:t xml:space="preserve"> members were to return to the committee with information on if and how they are collecting and distinguishing the blood pressure data. This meeting, we will discuss a possible best practice and recommendations.</w:t>
      </w:r>
    </w:p>
    <w:p w14:paraId="691B0D95" w14:textId="4DE50E14" w:rsidR="00360FD0" w:rsidRDefault="00360FD0" w:rsidP="00360FD0">
      <w:pPr>
        <w:spacing w:after="0"/>
      </w:pPr>
    </w:p>
    <w:p w14:paraId="675A0641" w14:textId="77777777" w:rsidR="00360FD0" w:rsidRPr="00360FD0" w:rsidRDefault="00360FD0" w:rsidP="00360FD0">
      <w:pPr>
        <w:spacing w:after="0"/>
      </w:pPr>
    </w:p>
    <w:p w14:paraId="7C928137" w14:textId="3108ACAA" w:rsidR="00574B27" w:rsidRDefault="00574B27" w:rsidP="00574B27">
      <w:pPr>
        <w:pStyle w:val="ListParagraph"/>
        <w:numPr>
          <w:ilvl w:val="0"/>
          <w:numId w:val="1"/>
        </w:numPr>
        <w:spacing w:after="0"/>
      </w:pPr>
      <w:r>
        <w:rPr>
          <w:b/>
        </w:rPr>
        <w:t>Confirming Changes to the 2020 UDS and QIP Reports</w:t>
      </w:r>
    </w:p>
    <w:p w14:paraId="1B7403A8" w14:textId="77777777" w:rsidR="00574B27" w:rsidRDefault="00574B27" w:rsidP="00574B27">
      <w:pPr>
        <w:spacing w:after="0"/>
      </w:pPr>
    </w:p>
    <w:p w14:paraId="4CBD146E" w14:textId="408D59FC" w:rsidR="00574B27" w:rsidRDefault="00574B27" w:rsidP="00574B27">
      <w:pPr>
        <w:spacing w:after="0"/>
      </w:pPr>
      <w:r w:rsidRPr="00F34BF2">
        <w:rPr>
          <w:u w:val="single"/>
        </w:rPr>
        <w:t>Report</w:t>
      </w:r>
      <w:r>
        <w:t>: UDS and Quality Measures (several reports)</w:t>
      </w:r>
    </w:p>
    <w:p w14:paraId="0CC595FB" w14:textId="77777777" w:rsidR="00574B27" w:rsidRDefault="00574B27" w:rsidP="00574B27">
      <w:pPr>
        <w:spacing w:after="0"/>
      </w:pPr>
    </w:p>
    <w:p w14:paraId="131785BE" w14:textId="5D461D1A" w:rsidR="00574B27" w:rsidRDefault="00574B27" w:rsidP="00574B27">
      <w:pPr>
        <w:spacing w:after="0"/>
      </w:pPr>
      <w:r w:rsidRPr="00F41948">
        <w:rPr>
          <w:u w:val="single"/>
        </w:rPr>
        <w:t>Issue</w:t>
      </w:r>
      <w:r>
        <w:t xml:space="preserve">: We have discussed proposed changes to the UDS and QIP reports in </w:t>
      </w:r>
      <w:r w:rsidR="001042FC">
        <w:t xml:space="preserve">previous </w:t>
      </w:r>
      <w:r w:rsidRPr="00574B27">
        <w:t xml:space="preserve">Data Standards and Integrity </w:t>
      </w:r>
      <w:r w:rsidR="001042FC" w:rsidRPr="001042FC">
        <w:t>Council</w:t>
      </w:r>
      <w:r w:rsidR="001042FC" w:rsidRPr="001042FC">
        <w:t xml:space="preserve"> </w:t>
      </w:r>
      <w:r>
        <w:t xml:space="preserve">(DSIC) meetings. The official instruction manuals have </w:t>
      </w:r>
      <w:r w:rsidR="001042FC">
        <w:t>now</w:t>
      </w:r>
      <w:r>
        <w:t xml:space="preserve"> been released, so this is a follow-up to those discussions.</w:t>
      </w:r>
    </w:p>
    <w:p w14:paraId="6C7B3756" w14:textId="4E06D215" w:rsidR="0031368D" w:rsidRDefault="0031368D" w:rsidP="00574B27">
      <w:pPr>
        <w:spacing w:after="0"/>
      </w:pPr>
    </w:p>
    <w:p w14:paraId="76B64292" w14:textId="247525FC" w:rsidR="0031368D" w:rsidRDefault="0031368D" w:rsidP="00574B27">
      <w:pPr>
        <w:spacing w:after="0"/>
      </w:pPr>
      <w:r>
        <w:t>If you have not downloaded the new instructions, here are the links:</w:t>
      </w:r>
    </w:p>
    <w:p w14:paraId="3D3EECD2" w14:textId="320FF793" w:rsidR="0031368D" w:rsidRDefault="0031368D" w:rsidP="00574B27">
      <w:pPr>
        <w:spacing w:after="0"/>
      </w:pPr>
    </w:p>
    <w:p w14:paraId="2999A097" w14:textId="2BBEE8F0" w:rsidR="0031368D" w:rsidRDefault="0031368D" w:rsidP="00574B27">
      <w:pPr>
        <w:spacing w:after="0"/>
      </w:pPr>
      <w:r>
        <w:t xml:space="preserve">UDS: </w:t>
      </w:r>
      <w:hyperlink r:id="rId7" w:history="1">
        <w:r w:rsidRPr="00CD65D5">
          <w:rPr>
            <w:rStyle w:val="Hyperlink"/>
          </w:rPr>
          <w:t>https://bphc.hrsa.gov/datareporting/reporting/index.html</w:t>
        </w:r>
      </w:hyperlink>
    </w:p>
    <w:p w14:paraId="4CEDAEE0" w14:textId="77777777" w:rsidR="0031368D" w:rsidRDefault="0031368D" w:rsidP="00574B27">
      <w:pPr>
        <w:spacing w:after="0"/>
      </w:pPr>
    </w:p>
    <w:p w14:paraId="08728F69" w14:textId="20490333" w:rsidR="00574B27" w:rsidRDefault="0031368D" w:rsidP="00574B27">
      <w:pPr>
        <w:spacing w:after="0"/>
      </w:pPr>
      <w:r>
        <w:t xml:space="preserve">QIP: </w:t>
      </w:r>
      <w:hyperlink r:id="rId8" w:history="1">
        <w:r>
          <w:rPr>
            <w:rStyle w:val="Hyperlink"/>
          </w:rPr>
          <w:t>http://www.partnershiphp.org/Providers/Quality/Pages/PCP-QIP-2020.aspx</w:t>
        </w:r>
      </w:hyperlink>
    </w:p>
    <w:p w14:paraId="4844E90E" w14:textId="77777777" w:rsidR="0031368D" w:rsidRDefault="0031368D" w:rsidP="00574B27">
      <w:pPr>
        <w:spacing w:after="0"/>
      </w:pPr>
    </w:p>
    <w:p w14:paraId="78D468EC" w14:textId="4AB7B910" w:rsidR="0031368D" w:rsidRDefault="00574B27" w:rsidP="00574B27">
      <w:pPr>
        <w:spacing w:after="0"/>
      </w:pPr>
      <w:r w:rsidRPr="003432F7">
        <w:rPr>
          <w:u w:val="single"/>
        </w:rPr>
        <w:t>Description</w:t>
      </w:r>
      <w:r>
        <w:t xml:space="preserve">: </w:t>
      </w:r>
      <w:r w:rsidR="0096481E">
        <w:t>For measures that changed, it is recommended that you compare and document the 2019 to the 2020 Relevant Quality Measures for the same measurement period now (for example, July 1, 2019 to June 30, 2020) and at the end of this year for the calendar year. You should also inform your quality care teams or others tracking th</w:t>
      </w:r>
      <w:r w:rsidR="00D367A5">
        <w:t>e</w:t>
      </w:r>
      <w:r w:rsidR="0096481E">
        <w:t xml:space="preserve"> measure</w:t>
      </w:r>
      <w:r w:rsidR="00D367A5">
        <w:t>s</w:t>
      </w:r>
      <w:r w:rsidR="0096481E">
        <w:t xml:space="preserve"> and set a specific date for switching over</w:t>
      </w:r>
      <w:r w:rsidR="001042FC">
        <w:t xml:space="preserve"> to the 2020 reports. </w:t>
      </w:r>
      <w:r w:rsidR="009005FE">
        <w:t>At that point, you</w:t>
      </w:r>
      <w:r w:rsidR="001042FC">
        <w:t xml:space="preserve"> may also consider hiding the 2019 Quality Measures </w:t>
      </w:r>
      <w:r w:rsidR="009005FE">
        <w:t>from view</w:t>
      </w:r>
      <w:r w:rsidR="0096481E">
        <w:t>.</w:t>
      </w:r>
    </w:p>
    <w:p w14:paraId="70CADDC2" w14:textId="77777777" w:rsidR="0031368D" w:rsidRDefault="0031368D" w:rsidP="00574B27">
      <w:pPr>
        <w:spacing w:after="0"/>
      </w:pPr>
    </w:p>
    <w:p w14:paraId="084677B0" w14:textId="1246B00A" w:rsidR="00D367A5" w:rsidRDefault="00D367A5" w:rsidP="00574B27">
      <w:pPr>
        <w:spacing w:after="0"/>
      </w:pPr>
      <w:r>
        <w:lastRenderedPageBreak/>
        <w:t>Although it is preferable to anticipate changes and discuss the</w:t>
      </w:r>
      <w:r w:rsidR="00A019C1">
        <w:t>ir impacts</w:t>
      </w:r>
      <w:r>
        <w:t xml:space="preserve"> in the DSIC meetings</w:t>
      </w:r>
      <w:r w:rsidR="00A019C1">
        <w:t xml:space="preserve">, realistically, we always </w:t>
      </w:r>
      <w:r w:rsidR="002F2AC0">
        <w:t xml:space="preserve">must </w:t>
      </w:r>
      <w:r w:rsidR="00A019C1">
        <w:t>wait until the final instructions are released. Page 73 of the 2020 Manual states, “</w:t>
      </w:r>
      <w:r w:rsidR="00A019C1" w:rsidRPr="00A019C1">
        <w:t xml:space="preserve">BPHC requirements and guidance to be applied to the specific measure and that may differ from or expand on the </w:t>
      </w:r>
      <w:proofErr w:type="spellStart"/>
      <w:r w:rsidR="00A019C1" w:rsidRPr="00A019C1">
        <w:t>eCQM</w:t>
      </w:r>
      <w:proofErr w:type="spellEnd"/>
      <w:r w:rsidR="00A019C1" w:rsidRPr="00A019C1">
        <w:t xml:space="preserve"> specifications.</w:t>
      </w:r>
      <w:r w:rsidR="00A019C1">
        <w:t>”</w:t>
      </w:r>
    </w:p>
    <w:p w14:paraId="1401422A" w14:textId="77777777" w:rsidR="00D367A5" w:rsidRDefault="00D367A5" w:rsidP="00574B27">
      <w:pPr>
        <w:spacing w:after="0"/>
      </w:pPr>
    </w:p>
    <w:p w14:paraId="27FC9B4C" w14:textId="4453855E" w:rsidR="00574B27" w:rsidRDefault="009005FE" w:rsidP="00574B27">
      <w:pPr>
        <w:spacing w:after="0"/>
      </w:pPr>
      <w:r>
        <w:t>Below are the conclusions to some of th</w:t>
      </w:r>
      <w:r w:rsidR="0031368D">
        <w:t>e issues previously discussed</w:t>
      </w:r>
      <w:r w:rsidR="00A019C1">
        <w:t>:</w:t>
      </w:r>
    </w:p>
    <w:p w14:paraId="6C8CAF99" w14:textId="6C39625C" w:rsidR="00574B27" w:rsidRDefault="00574B27" w:rsidP="00574B27">
      <w:pPr>
        <w:spacing w:after="0"/>
      </w:pPr>
    </w:p>
    <w:p w14:paraId="707F6545" w14:textId="367C0385" w:rsidR="00574B27" w:rsidRDefault="00574B27" w:rsidP="00574B27">
      <w:pPr>
        <w:spacing w:after="0"/>
      </w:pPr>
      <w:r w:rsidRPr="0031368D">
        <w:rPr>
          <w:i/>
          <w:iCs/>
        </w:rPr>
        <w:t>January 6, 2020 DSIC meeting.</w:t>
      </w:r>
      <w:r>
        <w:t xml:space="preserve"> </w:t>
      </w:r>
      <w:r w:rsidR="0031368D" w:rsidRPr="008772AA">
        <w:t>Controlling High Blood Pressure</w:t>
      </w:r>
      <w:r w:rsidR="0031368D">
        <w:t xml:space="preserve"> measure. The requirement for being first diagnosed with </w:t>
      </w:r>
      <w:r w:rsidR="0031368D" w:rsidRPr="0031368D">
        <w:t>essential hypertension</w:t>
      </w:r>
      <w:r w:rsidR="0031368D">
        <w:t xml:space="preserve"> on June 30 or prior has been removed. A study done at the time found that</w:t>
      </w:r>
      <w:r w:rsidR="0096481E">
        <w:t xml:space="preserve"> across all RCHC health centers, the number of patients in the denominator increased by 9.4% and the measure numerator decreased by 1.4%. </w:t>
      </w:r>
    </w:p>
    <w:p w14:paraId="61BD873E" w14:textId="3EFA2F70" w:rsidR="0031368D" w:rsidRDefault="0031368D" w:rsidP="00574B27">
      <w:pPr>
        <w:spacing w:after="0"/>
      </w:pPr>
    </w:p>
    <w:tbl>
      <w:tblPr>
        <w:tblStyle w:val="TableGrid"/>
        <w:tblW w:w="0" w:type="auto"/>
        <w:tblLook w:val="04A0" w:firstRow="1" w:lastRow="0" w:firstColumn="1" w:lastColumn="0" w:noHBand="0" w:noVBand="1"/>
      </w:tblPr>
      <w:tblGrid>
        <w:gridCol w:w="4675"/>
        <w:gridCol w:w="4675"/>
      </w:tblGrid>
      <w:tr w:rsidR="0031368D" w:rsidRPr="0031368D" w14:paraId="3B6D396C" w14:textId="77777777" w:rsidTr="00940C2C">
        <w:tc>
          <w:tcPr>
            <w:tcW w:w="4675" w:type="dxa"/>
            <w:shd w:val="clear" w:color="auto" w:fill="FBE4D5" w:themeFill="accent2" w:themeFillTint="33"/>
          </w:tcPr>
          <w:p w14:paraId="7180A9A4" w14:textId="6B65894F" w:rsidR="0031368D" w:rsidRPr="0031368D" w:rsidRDefault="0031368D" w:rsidP="0031368D">
            <w:pPr>
              <w:rPr>
                <w:sz w:val="20"/>
                <w:szCs w:val="20"/>
              </w:rPr>
            </w:pPr>
            <w:r w:rsidRPr="00D367A5">
              <w:rPr>
                <w:b/>
                <w:bCs/>
                <w:sz w:val="20"/>
                <w:szCs w:val="20"/>
              </w:rPr>
              <w:t>2019</w:t>
            </w:r>
            <w:r w:rsidRPr="0031368D">
              <w:rPr>
                <w:sz w:val="20"/>
                <w:szCs w:val="20"/>
              </w:rPr>
              <w:t xml:space="preserve"> Measure description (</w:t>
            </w:r>
            <w:r w:rsidR="00940C2C">
              <w:rPr>
                <w:sz w:val="20"/>
                <w:szCs w:val="20"/>
              </w:rPr>
              <w:t xml:space="preserve">UDS Manual, </w:t>
            </w:r>
            <w:r w:rsidRPr="0031368D">
              <w:rPr>
                <w:sz w:val="20"/>
                <w:szCs w:val="20"/>
              </w:rPr>
              <w:t>page 99)</w:t>
            </w:r>
          </w:p>
        </w:tc>
        <w:tc>
          <w:tcPr>
            <w:tcW w:w="4675" w:type="dxa"/>
            <w:shd w:val="clear" w:color="auto" w:fill="FBE4D5" w:themeFill="accent2" w:themeFillTint="33"/>
          </w:tcPr>
          <w:p w14:paraId="6FF8EB71" w14:textId="2B9761C7" w:rsidR="0031368D" w:rsidRPr="0031368D" w:rsidRDefault="0031368D" w:rsidP="0031368D">
            <w:pPr>
              <w:rPr>
                <w:sz w:val="20"/>
                <w:szCs w:val="20"/>
              </w:rPr>
            </w:pPr>
            <w:r w:rsidRPr="00D367A5">
              <w:rPr>
                <w:b/>
                <w:bCs/>
                <w:sz w:val="20"/>
                <w:szCs w:val="20"/>
              </w:rPr>
              <w:t>2020</w:t>
            </w:r>
            <w:r w:rsidRPr="0031368D">
              <w:rPr>
                <w:sz w:val="20"/>
                <w:szCs w:val="20"/>
              </w:rPr>
              <w:t xml:space="preserve"> Measure description (</w:t>
            </w:r>
            <w:r w:rsidR="00940C2C">
              <w:rPr>
                <w:sz w:val="20"/>
                <w:szCs w:val="20"/>
              </w:rPr>
              <w:t xml:space="preserve">UDS Manual, </w:t>
            </w:r>
            <w:r w:rsidRPr="0031368D">
              <w:rPr>
                <w:sz w:val="20"/>
                <w:szCs w:val="20"/>
              </w:rPr>
              <w:t>page 100)</w:t>
            </w:r>
          </w:p>
        </w:tc>
      </w:tr>
      <w:tr w:rsidR="0031368D" w:rsidRPr="0031368D" w14:paraId="496CDC64" w14:textId="77777777" w:rsidTr="0031368D">
        <w:tc>
          <w:tcPr>
            <w:tcW w:w="4675" w:type="dxa"/>
          </w:tcPr>
          <w:p w14:paraId="6840C94F" w14:textId="232620C4" w:rsidR="0031368D" w:rsidRPr="0031368D" w:rsidRDefault="0031368D" w:rsidP="0031368D">
            <w:pPr>
              <w:rPr>
                <w:sz w:val="20"/>
                <w:szCs w:val="20"/>
              </w:rPr>
            </w:pPr>
            <w:r w:rsidRPr="0031368D">
              <w:rPr>
                <w:sz w:val="20"/>
                <w:szCs w:val="20"/>
              </w:rPr>
              <w:t xml:space="preserve">Patients 18 through 85 years of age who had a diagnosis of </w:t>
            </w:r>
            <w:bookmarkStart w:id="0" w:name="_Hlk43724266"/>
            <w:r w:rsidRPr="0031368D">
              <w:rPr>
                <w:sz w:val="20"/>
                <w:szCs w:val="20"/>
              </w:rPr>
              <w:t xml:space="preserve">essential hypertension </w:t>
            </w:r>
            <w:bookmarkEnd w:id="0"/>
            <w:r w:rsidRPr="0031368D">
              <w:rPr>
                <w:sz w:val="20"/>
                <w:szCs w:val="20"/>
                <w:u w:val="single"/>
              </w:rPr>
              <w:t>within the first six months</w:t>
            </w:r>
            <w:r w:rsidRPr="0031368D">
              <w:rPr>
                <w:sz w:val="20"/>
                <w:szCs w:val="20"/>
              </w:rPr>
              <w:t xml:space="preserve"> of the measurement period or any time prior to the measurement period with a medical visit during the measurement period.</w:t>
            </w:r>
          </w:p>
        </w:tc>
        <w:tc>
          <w:tcPr>
            <w:tcW w:w="4675" w:type="dxa"/>
          </w:tcPr>
          <w:p w14:paraId="7DAE39B6" w14:textId="58B5B758" w:rsidR="0031368D" w:rsidRPr="0031368D" w:rsidRDefault="0031368D" w:rsidP="0031368D">
            <w:pPr>
              <w:rPr>
                <w:sz w:val="20"/>
                <w:szCs w:val="20"/>
              </w:rPr>
            </w:pPr>
            <w:r w:rsidRPr="0031368D">
              <w:rPr>
                <w:sz w:val="20"/>
                <w:szCs w:val="20"/>
              </w:rPr>
              <w:t>Patients 18 through 8</w:t>
            </w:r>
            <w:r w:rsidR="00D367A5">
              <w:rPr>
                <w:sz w:val="20"/>
                <w:szCs w:val="20"/>
              </w:rPr>
              <w:t>5</w:t>
            </w:r>
            <w:r w:rsidRPr="0031368D">
              <w:rPr>
                <w:sz w:val="20"/>
                <w:szCs w:val="20"/>
              </w:rPr>
              <w:t xml:space="preserve"> years of age who had a diagnosis of essential hypertension overlapping the measurement period with a medical visit during the measurement period.</w:t>
            </w:r>
          </w:p>
          <w:p w14:paraId="1877DD2E" w14:textId="2A569F1C" w:rsidR="0031368D" w:rsidRPr="0031368D" w:rsidRDefault="0031368D" w:rsidP="0031368D">
            <w:pPr>
              <w:rPr>
                <w:sz w:val="20"/>
                <w:szCs w:val="20"/>
              </w:rPr>
            </w:pPr>
          </w:p>
        </w:tc>
      </w:tr>
    </w:tbl>
    <w:p w14:paraId="7C158DEF" w14:textId="4DC312B2" w:rsidR="0031368D" w:rsidRDefault="0031368D" w:rsidP="00574B27">
      <w:pPr>
        <w:spacing w:after="0"/>
      </w:pPr>
    </w:p>
    <w:p w14:paraId="4FB12196" w14:textId="77777777" w:rsidR="00296136" w:rsidRDefault="00296136" w:rsidP="00574B27">
      <w:pPr>
        <w:spacing w:after="0"/>
      </w:pPr>
    </w:p>
    <w:p w14:paraId="55B2A004" w14:textId="1EE9025F" w:rsidR="0096481E" w:rsidRDefault="0096481E" w:rsidP="00574B27">
      <w:pPr>
        <w:spacing w:after="0"/>
      </w:pPr>
      <w:r>
        <w:rPr>
          <w:i/>
          <w:iCs/>
        </w:rPr>
        <w:t>March 2</w:t>
      </w:r>
      <w:r w:rsidRPr="0031368D">
        <w:rPr>
          <w:i/>
          <w:iCs/>
        </w:rPr>
        <w:t>, 2020 DSIC meeting.</w:t>
      </w:r>
      <w:r>
        <w:rPr>
          <w:i/>
          <w:iCs/>
        </w:rPr>
        <w:t xml:space="preserve"> </w:t>
      </w:r>
      <w:r>
        <w:t xml:space="preserve">Discussion of potentially new UDS measures. These </w:t>
      </w:r>
      <w:r w:rsidR="009005FE">
        <w:t xml:space="preserve">measures </w:t>
      </w:r>
      <w:r>
        <w:t xml:space="preserve">were </w:t>
      </w:r>
      <w:proofErr w:type="gramStart"/>
      <w:r w:rsidR="009005FE">
        <w:t xml:space="preserve">actually </w:t>
      </w:r>
      <w:r>
        <w:t>NOT</w:t>
      </w:r>
      <w:proofErr w:type="gramEnd"/>
      <w:r>
        <w:t xml:space="preserve"> adopted. They were </w:t>
      </w:r>
      <w:r w:rsidRPr="0096481E">
        <w:t>Diabetes Eye Exam</w:t>
      </w:r>
      <w:r>
        <w:t xml:space="preserve">, </w:t>
      </w:r>
      <w:r w:rsidRPr="0096481E">
        <w:t>Diabetes Foot Exam</w:t>
      </w:r>
      <w:r>
        <w:t xml:space="preserve"> and </w:t>
      </w:r>
      <w:r w:rsidRPr="0096481E">
        <w:t>Caries Prevention by Primary Care Providers</w:t>
      </w:r>
      <w:r>
        <w:t>.</w:t>
      </w:r>
    </w:p>
    <w:p w14:paraId="7F692315" w14:textId="7F73E79E" w:rsidR="0096481E" w:rsidRDefault="0096481E" w:rsidP="00574B27">
      <w:pPr>
        <w:spacing w:after="0"/>
      </w:pPr>
    </w:p>
    <w:p w14:paraId="192F6751" w14:textId="1ED8DE0D" w:rsidR="00940C2C" w:rsidRDefault="00940C2C" w:rsidP="00940C2C">
      <w:pPr>
        <w:spacing w:after="0"/>
      </w:pPr>
      <w:r>
        <w:rPr>
          <w:i/>
          <w:iCs/>
        </w:rPr>
        <w:t>May 4</w:t>
      </w:r>
      <w:r w:rsidRPr="0031368D">
        <w:rPr>
          <w:i/>
          <w:iCs/>
        </w:rPr>
        <w:t>, 2020 DSIC meeting.</w:t>
      </w:r>
      <w:r>
        <w:rPr>
          <w:i/>
          <w:iCs/>
        </w:rPr>
        <w:t xml:space="preserve"> </w:t>
      </w:r>
      <w:r>
        <w:t>Discussion of potentially new QIP measures. One new measure (</w:t>
      </w:r>
      <w:r w:rsidRPr="00940C2C">
        <w:t>Well-Child Visits in the First 15 Months of Life</w:t>
      </w:r>
      <w:r>
        <w:t>) was adopted and one was not (</w:t>
      </w:r>
      <w:r w:rsidRPr="00940C2C">
        <w:t>Adolescent Well-Care Visits</w:t>
      </w:r>
      <w:r>
        <w:t>). The definition of another measure (Childhood Immunization Combo 10) was changed and now aligns with the UDS measure “Childhood Immunization Status.”</w:t>
      </w:r>
    </w:p>
    <w:p w14:paraId="00CB605C" w14:textId="70476BE0" w:rsidR="009005FE" w:rsidRDefault="009005FE" w:rsidP="00940C2C">
      <w:pPr>
        <w:spacing w:after="0"/>
      </w:pPr>
    </w:p>
    <w:p w14:paraId="7F026689" w14:textId="0C40C827" w:rsidR="00E74A30" w:rsidRDefault="00E74A30" w:rsidP="00940C2C">
      <w:pPr>
        <w:spacing w:after="0"/>
      </w:pPr>
      <w:r>
        <w:t xml:space="preserve">Other </w:t>
      </w:r>
      <w:r w:rsidR="00296136">
        <w:t xml:space="preserve">notable </w:t>
      </w:r>
      <w:r>
        <w:t>changes:</w:t>
      </w:r>
    </w:p>
    <w:p w14:paraId="71D586C7" w14:textId="27A0624D" w:rsidR="00E74A30" w:rsidRDefault="00E74A30" w:rsidP="00940C2C">
      <w:pPr>
        <w:spacing w:after="0"/>
      </w:pPr>
    </w:p>
    <w:p w14:paraId="5CB3FFB7" w14:textId="5F85C9C6" w:rsidR="00E74A30" w:rsidRDefault="00E74A30" w:rsidP="00E74A30">
      <w:pPr>
        <w:spacing w:after="0"/>
      </w:pPr>
      <w:r>
        <w:t xml:space="preserve">Childhood Immunization Status. Changed HIB vaccine from </w:t>
      </w:r>
      <w:r w:rsidR="00296136">
        <w:t>“</w:t>
      </w:r>
      <w:r>
        <w:t>three doses</w:t>
      </w:r>
      <w:r w:rsidR="00296136">
        <w:t>”</w:t>
      </w:r>
      <w:r>
        <w:t xml:space="preserve"> to </w:t>
      </w:r>
      <w:r w:rsidR="00296136">
        <w:t>“</w:t>
      </w:r>
      <w:r>
        <w:t>three doses or four doses,</w:t>
      </w:r>
      <w:r w:rsidR="00296136">
        <w:t>”</w:t>
      </w:r>
      <w:r>
        <w:t xml:space="preserve"> depending on the current guidelines of the manufacturer of the vaccine. There are different Value Sets for 3-dose and 4-dose HIB vaccines.</w:t>
      </w:r>
    </w:p>
    <w:p w14:paraId="1C2EB3F0" w14:textId="46B9AEF7" w:rsidR="00E74A30" w:rsidRDefault="00E74A30" w:rsidP="00E74A30">
      <w:pPr>
        <w:spacing w:after="0"/>
      </w:pPr>
    </w:p>
    <w:tbl>
      <w:tblPr>
        <w:tblStyle w:val="TableGrid"/>
        <w:tblW w:w="0" w:type="auto"/>
        <w:tblLook w:val="04A0" w:firstRow="1" w:lastRow="0" w:firstColumn="1" w:lastColumn="0" w:noHBand="0" w:noVBand="1"/>
      </w:tblPr>
      <w:tblGrid>
        <w:gridCol w:w="4675"/>
        <w:gridCol w:w="4675"/>
      </w:tblGrid>
      <w:tr w:rsidR="00E74A30" w:rsidRPr="00296136" w14:paraId="42AA2F9F" w14:textId="77777777" w:rsidTr="00E74A30">
        <w:tc>
          <w:tcPr>
            <w:tcW w:w="4675" w:type="dxa"/>
            <w:shd w:val="clear" w:color="auto" w:fill="FBE4D5" w:themeFill="accent2" w:themeFillTint="33"/>
          </w:tcPr>
          <w:p w14:paraId="13D9E5CE" w14:textId="6434D1D5" w:rsidR="00E74A30" w:rsidRPr="00296136" w:rsidRDefault="00E74A30" w:rsidP="00E74A30">
            <w:pPr>
              <w:rPr>
                <w:sz w:val="20"/>
                <w:szCs w:val="20"/>
              </w:rPr>
            </w:pPr>
            <w:r w:rsidRPr="00296136">
              <w:rPr>
                <w:b/>
                <w:bCs/>
                <w:sz w:val="20"/>
                <w:szCs w:val="20"/>
              </w:rPr>
              <w:t>2019</w:t>
            </w:r>
            <w:r w:rsidRPr="00296136">
              <w:rPr>
                <w:sz w:val="20"/>
                <w:szCs w:val="20"/>
              </w:rPr>
              <w:t xml:space="preserve"> Measure description (UDS Manual, page </w:t>
            </w:r>
            <w:r w:rsidRPr="00296136">
              <w:rPr>
                <w:sz w:val="20"/>
                <w:szCs w:val="20"/>
              </w:rPr>
              <w:t>7</w:t>
            </w:r>
            <w:r w:rsidRPr="00296136">
              <w:rPr>
                <w:sz w:val="20"/>
                <w:szCs w:val="20"/>
              </w:rPr>
              <w:t>9)</w:t>
            </w:r>
          </w:p>
        </w:tc>
        <w:tc>
          <w:tcPr>
            <w:tcW w:w="4675" w:type="dxa"/>
            <w:shd w:val="clear" w:color="auto" w:fill="FBE4D5" w:themeFill="accent2" w:themeFillTint="33"/>
          </w:tcPr>
          <w:p w14:paraId="2951D020" w14:textId="3FBBCFB3" w:rsidR="00E74A30" w:rsidRPr="00296136" w:rsidRDefault="00E74A30" w:rsidP="00E74A30">
            <w:pPr>
              <w:rPr>
                <w:sz w:val="20"/>
                <w:szCs w:val="20"/>
              </w:rPr>
            </w:pPr>
            <w:r w:rsidRPr="00296136">
              <w:rPr>
                <w:b/>
                <w:bCs/>
                <w:sz w:val="20"/>
                <w:szCs w:val="20"/>
              </w:rPr>
              <w:t>2020</w:t>
            </w:r>
            <w:r w:rsidRPr="00296136">
              <w:rPr>
                <w:sz w:val="20"/>
                <w:szCs w:val="20"/>
              </w:rPr>
              <w:t xml:space="preserve"> Measure description (UDS Manual, page 100)</w:t>
            </w:r>
          </w:p>
        </w:tc>
      </w:tr>
      <w:tr w:rsidR="00E74A30" w:rsidRPr="00296136" w14:paraId="4119CF1C" w14:textId="77777777" w:rsidTr="00E74A30">
        <w:tc>
          <w:tcPr>
            <w:tcW w:w="4675" w:type="dxa"/>
          </w:tcPr>
          <w:p w14:paraId="15F1B1FE" w14:textId="1B2AA32F" w:rsidR="00296136" w:rsidRPr="00296136" w:rsidRDefault="00E74A30" w:rsidP="00E74A30">
            <w:pPr>
              <w:rPr>
                <w:sz w:val="20"/>
                <w:szCs w:val="20"/>
              </w:rPr>
            </w:pPr>
            <w:r w:rsidRPr="00296136">
              <w:rPr>
                <w:sz w:val="20"/>
                <w:szCs w:val="20"/>
              </w:rPr>
              <w:t>…</w:t>
            </w:r>
            <w:r w:rsidRPr="00296136">
              <w:rPr>
                <w:sz w:val="20"/>
                <w:szCs w:val="20"/>
                <w:u w:val="single"/>
              </w:rPr>
              <w:t>three</w:t>
            </w:r>
            <w:r w:rsidRPr="00296136">
              <w:rPr>
                <w:sz w:val="20"/>
                <w:szCs w:val="20"/>
              </w:rPr>
              <w:t xml:space="preserve"> H influenza type B (</w:t>
            </w:r>
            <w:proofErr w:type="spellStart"/>
            <w:r w:rsidRPr="00296136">
              <w:rPr>
                <w:sz w:val="20"/>
                <w:szCs w:val="20"/>
              </w:rPr>
              <w:t>HiB</w:t>
            </w:r>
            <w:proofErr w:type="spellEnd"/>
            <w:r w:rsidRPr="00296136">
              <w:rPr>
                <w:sz w:val="20"/>
                <w:szCs w:val="20"/>
              </w:rPr>
              <w:t>)</w:t>
            </w:r>
            <w:r w:rsidRPr="00296136">
              <w:rPr>
                <w:sz w:val="20"/>
                <w:szCs w:val="20"/>
              </w:rPr>
              <w:t>…</w:t>
            </w:r>
          </w:p>
        </w:tc>
        <w:tc>
          <w:tcPr>
            <w:tcW w:w="4675" w:type="dxa"/>
          </w:tcPr>
          <w:p w14:paraId="74461ED5" w14:textId="34761507" w:rsidR="00E74A30" w:rsidRPr="00296136" w:rsidRDefault="00E74A30" w:rsidP="00E74A30">
            <w:pPr>
              <w:rPr>
                <w:sz w:val="20"/>
                <w:szCs w:val="20"/>
              </w:rPr>
            </w:pPr>
            <w:r w:rsidRPr="00296136">
              <w:rPr>
                <w:sz w:val="20"/>
                <w:szCs w:val="20"/>
              </w:rPr>
              <w:t>…</w:t>
            </w:r>
            <w:r w:rsidRPr="00296136">
              <w:rPr>
                <w:sz w:val="20"/>
                <w:szCs w:val="20"/>
                <w:u w:val="single"/>
              </w:rPr>
              <w:t>three or four</w:t>
            </w:r>
            <w:r w:rsidRPr="00296136">
              <w:rPr>
                <w:sz w:val="20"/>
                <w:szCs w:val="20"/>
              </w:rPr>
              <w:t xml:space="preserve"> H influenza type B (</w:t>
            </w:r>
            <w:proofErr w:type="spellStart"/>
            <w:r w:rsidRPr="00296136">
              <w:rPr>
                <w:sz w:val="20"/>
                <w:szCs w:val="20"/>
              </w:rPr>
              <w:t>HiB</w:t>
            </w:r>
            <w:proofErr w:type="spellEnd"/>
            <w:r w:rsidRPr="00296136">
              <w:rPr>
                <w:sz w:val="20"/>
                <w:szCs w:val="20"/>
              </w:rPr>
              <w:t>)</w:t>
            </w:r>
            <w:r w:rsidRPr="00296136">
              <w:rPr>
                <w:sz w:val="20"/>
                <w:szCs w:val="20"/>
              </w:rPr>
              <w:t>…</w:t>
            </w:r>
          </w:p>
        </w:tc>
      </w:tr>
    </w:tbl>
    <w:p w14:paraId="5C7A1D15" w14:textId="5962590C" w:rsidR="00E74A30" w:rsidRDefault="00E74A30" w:rsidP="00E74A30">
      <w:pPr>
        <w:spacing w:after="0"/>
      </w:pPr>
    </w:p>
    <w:p w14:paraId="2CFF0E3B" w14:textId="77777777" w:rsidR="00296136" w:rsidRDefault="00296136" w:rsidP="00E74A30">
      <w:pPr>
        <w:spacing w:after="0"/>
      </w:pPr>
    </w:p>
    <w:p w14:paraId="4EE7EDED" w14:textId="3111752D" w:rsidR="00E74A30" w:rsidRDefault="00E74A30" w:rsidP="00E74A30">
      <w:pPr>
        <w:spacing w:after="0"/>
      </w:pPr>
      <w:r>
        <w:t>HIV Linkage to Care. Change to the follow-up treatment timeline from 90 days after initial diagnosis to 30 days.</w:t>
      </w:r>
    </w:p>
    <w:p w14:paraId="536B0C0D" w14:textId="632F782F" w:rsidR="00E74A30" w:rsidRDefault="00E74A30" w:rsidP="00E74A30">
      <w:pPr>
        <w:spacing w:after="0"/>
      </w:pPr>
    </w:p>
    <w:tbl>
      <w:tblPr>
        <w:tblStyle w:val="TableGrid"/>
        <w:tblW w:w="0" w:type="auto"/>
        <w:tblLook w:val="04A0" w:firstRow="1" w:lastRow="0" w:firstColumn="1" w:lastColumn="0" w:noHBand="0" w:noVBand="1"/>
      </w:tblPr>
      <w:tblGrid>
        <w:gridCol w:w="4675"/>
        <w:gridCol w:w="4675"/>
      </w:tblGrid>
      <w:tr w:rsidR="00E74A30" w:rsidRPr="00296136" w14:paraId="086CDA2F" w14:textId="77777777" w:rsidTr="00D70476">
        <w:tc>
          <w:tcPr>
            <w:tcW w:w="4675" w:type="dxa"/>
            <w:shd w:val="clear" w:color="auto" w:fill="FBE4D5" w:themeFill="accent2" w:themeFillTint="33"/>
          </w:tcPr>
          <w:p w14:paraId="5AC85B8A" w14:textId="6FE78D5B" w:rsidR="00E74A30" w:rsidRPr="00296136" w:rsidRDefault="00E74A30" w:rsidP="00D70476">
            <w:pPr>
              <w:rPr>
                <w:sz w:val="20"/>
                <w:szCs w:val="20"/>
              </w:rPr>
            </w:pPr>
            <w:r w:rsidRPr="00296136">
              <w:rPr>
                <w:b/>
                <w:bCs/>
                <w:sz w:val="20"/>
                <w:szCs w:val="20"/>
              </w:rPr>
              <w:t>2019</w:t>
            </w:r>
            <w:r w:rsidRPr="00296136">
              <w:rPr>
                <w:sz w:val="20"/>
                <w:szCs w:val="20"/>
              </w:rPr>
              <w:t xml:space="preserve"> Measure description (UDS Manual, page </w:t>
            </w:r>
            <w:r w:rsidR="00296136" w:rsidRPr="00296136">
              <w:rPr>
                <w:sz w:val="20"/>
                <w:szCs w:val="20"/>
              </w:rPr>
              <w:t>88</w:t>
            </w:r>
            <w:r w:rsidRPr="00296136">
              <w:rPr>
                <w:sz w:val="20"/>
                <w:szCs w:val="20"/>
              </w:rPr>
              <w:t>)</w:t>
            </w:r>
          </w:p>
        </w:tc>
        <w:tc>
          <w:tcPr>
            <w:tcW w:w="4675" w:type="dxa"/>
            <w:shd w:val="clear" w:color="auto" w:fill="FBE4D5" w:themeFill="accent2" w:themeFillTint="33"/>
          </w:tcPr>
          <w:p w14:paraId="536C9A6B" w14:textId="1C66F749" w:rsidR="00E74A30" w:rsidRPr="00296136" w:rsidRDefault="00E74A30" w:rsidP="00D70476">
            <w:pPr>
              <w:rPr>
                <w:sz w:val="20"/>
                <w:szCs w:val="20"/>
              </w:rPr>
            </w:pPr>
            <w:r w:rsidRPr="00296136">
              <w:rPr>
                <w:b/>
                <w:bCs/>
                <w:sz w:val="20"/>
                <w:szCs w:val="20"/>
              </w:rPr>
              <w:t>2020</w:t>
            </w:r>
            <w:r w:rsidRPr="00296136">
              <w:rPr>
                <w:sz w:val="20"/>
                <w:szCs w:val="20"/>
              </w:rPr>
              <w:t xml:space="preserve"> Measure description (UDS Manual, page </w:t>
            </w:r>
            <w:r w:rsidRPr="00296136">
              <w:rPr>
                <w:sz w:val="20"/>
                <w:szCs w:val="20"/>
              </w:rPr>
              <w:t>88</w:t>
            </w:r>
            <w:r w:rsidRPr="00296136">
              <w:rPr>
                <w:sz w:val="20"/>
                <w:szCs w:val="20"/>
              </w:rPr>
              <w:t>)</w:t>
            </w:r>
          </w:p>
        </w:tc>
      </w:tr>
      <w:tr w:rsidR="00E74A30" w:rsidRPr="00296136" w14:paraId="514071F5" w14:textId="77777777" w:rsidTr="00D70476">
        <w:tc>
          <w:tcPr>
            <w:tcW w:w="4675" w:type="dxa"/>
          </w:tcPr>
          <w:p w14:paraId="52FAF259" w14:textId="0105D424" w:rsidR="00E74A30" w:rsidRPr="00296136" w:rsidRDefault="00296136" w:rsidP="00D70476">
            <w:pPr>
              <w:rPr>
                <w:sz w:val="20"/>
                <w:szCs w:val="20"/>
              </w:rPr>
            </w:pPr>
            <w:r w:rsidRPr="00296136">
              <w:rPr>
                <w:sz w:val="20"/>
                <w:szCs w:val="20"/>
              </w:rPr>
              <w:t xml:space="preserve">Newly diagnosed HIV patients that received treatment within </w:t>
            </w:r>
            <w:r w:rsidRPr="00296136">
              <w:rPr>
                <w:sz w:val="20"/>
                <w:szCs w:val="20"/>
                <w:u w:val="single"/>
              </w:rPr>
              <w:t>90 days</w:t>
            </w:r>
            <w:r w:rsidRPr="00296136">
              <w:rPr>
                <w:sz w:val="20"/>
                <w:szCs w:val="20"/>
              </w:rPr>
              <w:t xml:space="preserve"> of diagnosis</w:t>
            </w:r>
            <w:r>
              <w:rPr>
                <w:sz w:val="20"/>
                <w:szCs w:val="20"/>
              </w:rPr>
              <w:t>.</w:t>
            </w:r>
          </w:p>
        </w:tc>
        <w:tc>
          <w:tcPr>
            <w:tcW w:w="4675" w:type="dxa"/>
          </w:tcPr>
          <w:p w14:paraId="00301FCB" w14:textId="45876D8B" w:rsidR="00E74A30" w:rsidRPr="00296136" w:rsidRDefault="00296136" w:rsidP="00D70476">
            <w:pPr>
              <w:rPr>
                <w:sz w:val="20"/>
                <w:szCs w:val="20"/>
              </w:rPr>
            </w:pPr>
            <w:r w:rsidRPr="00296136">
              <w:rPr>
                <w:sz w:val="20"/>
                <w:szCs w:val="20"/>
              </w:rPr>
              <w:t xml:space="preserve">Newly diagnosed HIV patients that received treatment within </w:t>
            </w:r>
            <w:r w:rsidRPr="00296136">
              <w:rPr>
                <w:sz w:val="20"/>
                <w:szCs w:val="20"/>
                <w:u w:val="single"/>
              </w:rPr>
              <w:t>30 days</w:t>
            </w:r>
            <w:r w:rsidRPr="00296136">
              <w:rPr>
                <w:sz w:val="20"/>
                <w:szCs w:val="20"/>
              </w:rPr>
              <w:t xml:space="preserve"> of diagnosis</w:t>
            </w:r>
            <w:r w:rsidRPr="00296136">
              <w:rPr>
                <w:sz w:val="20"/>
                <w:szCs w:val="20"/>
              </w:rPr>
              <w:t>.</w:t>
            </w:r>
          </w:p>
        </w:tc>
      </w:tr>
    </w:tbl>
    <w:p w14:paraId="2F228801" w14:textId="577AAE78" w:rsidR="00E74A30" w:rsidRDefault="00E74A30" w:rsidP="00E74A30">
      <w:pPr>
        <w:spacing w:after="0"/>
      </w:pPr>
    </w:p>
    <w:p w14:paraId="7C765254" w14:textId="18420D70" w:rsidR="008821FE" w:rsidRDefault="00574B27" w:rsidP="00574B27">
      <w:pPr>
        <w:spacing w:after="0"/>
      </w:pPr>
      <w:r w:rsidRPr="00C512FD">
        <w:rPr>
          <w:u w:val="single"/>
        </w:rPr>
        <w:lastRenderedPageBreak/>
        <w:t>Additional Information</w:t>
      </w:r>
      <w:r>
        <w:t>:</w:t>
      </w:r>
    </w:p>
    <w:p w14:paraId="4B8C7CD0" w14:textId="679D23FB" w:rsidR="00940C2C" w:rsidRDefault="00940C2C" w:rsidP="00574B27">
      <w:pPr>
        <w:spacing w:after="0"/>
      </w:pPr>
    </w:p>
    <w:p w14:paraId="127A4E05" w14:textId="638CC059" w:rsidR="00940C2C" w:rsidRDefault="00622CE4" w:rsidP="00574B27">
      <w:pPr>
        <w:spacing w:after="0"/>
      </w:pPr>
      <w:r>
        <w:t>Here is a comparison of the 2020 UDS and QIP Measures. Bolded text indicates a new measure in 2020 for the respective report (see notes below).</w:t>
      </w:r>
      <w:r w:rsidR="009005FE">
        <w:t xml:space="preserve"> Measures in bold are new for that report in 2020.</w:t>
      </w:r>
    </w:p>
    <w:p w14:paraId="6FA9BCE5" w14:textId="5DC0984C" w:rsidR="00940C2C" w:rsidRDefault="00940C2C" w:rsidP="00574B27">
      <w:pPr>
        <w:spacing w:after="0"/>
      </w:pPr>
    </w:p>
    <w:tbl>
      <w:tblPr>
        <w:tblW w:w="8995" w:type="dxa"/>
        <w:tblLook w:val="04A0" w:firstRow="1" w:lastRow="0" w:firstColumn="1" w:lastColumn="0" w:noHBand="0" w:noVBand="1"/>
      </w:tblPr>
      <w:tblGrid>
        <w:gridCol w:w="4675"/>
        <w:gridCol w:w="4320"/>
      </w:tblGrid>
      <w:tr w:rsidR="00940C2C" w:rsidRPr="00940C2C" w14:paraId="1F434FC6" w14:textId="77777777" w:rsidTr="009005FE">
        <w:trPr>
          <w:trHeight w:val="300"/>
          <w:tblHeader/>
        </w:trPr>
        <w:tc>
          <w:tcPr>
            <w:tcW w:w="467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87FCD32" w14:textId="1304B516" w:rsidR="00940C2C" w:rsidRPr="009005FE" w:rsidRDefault="00940C2C" w:rsidP="00622CE4">
            <w:pPr>
              <w:spacing w:after="0" w:line="240" w:lineRule="auto"/>
              <w:rPr>
                <w:rFonts w:ascii="Calibri" w:eastAsia="Times New Roman" w:hAnsi="Calibri" w:cs="Calibri"/>
                <w:b/>
                <w:bCs/>
                <w:color w:val="000000"/>
                <w:sz w:val="20"/>
                <w:szCs w:val="20"/>
              </w:rPr>
            </w:pPr>
            <w:r w:rsidRPr="009005FE">
              <w:rPr>
                <w:rFonts w:ascii="Calibri" w:eastAsia="Times New Roman" w:hAnsi="Calibri" w:cs="Calibri"/>
                <w:b/>
                <w:bCs/>
                <w:color w:val="000000"/>
                <w:sz w:val="20"/>
                <w:szCs w:val="20"/>
              </w:rPr>
              <w:t>2020 UDS</w:t>
            </w:r>
            <w:r w:rsidR="009005FE">
              <w:rPr>
                <w:rFonts w:ascii="Calibri" w:eastAsia="Times New Roman" w:hAnsi="Calibri" w:cs="Calibri"/>
                <w:b/>
                <w:bCs/>
                <w:color w:val="000000"/>
                <w:sz w:val="20"/>
                <w:szCs w:val="20"/>
              </w:rPr>
              <w:t xml:space="preserve"> Report</w:t>
            </w:r>
          </w:p>
        </w:tc>
        <w:tc>
          <w:tcPr>
            <w:tcW w:w="4320" w:type="dxa"/>
            <w:tcBorders>
              <w:top w:val="single" w:sz="4" w:space="0" w:color="auto"/>
              <w:left w:val="nil"/>
              <w:bottom w:val="single" w:sz="4" w:space="0" w:color="auto"/>
              <w:right w:val="single" w:sz="4" w:space="0" w:color="auto"/>
            </w:tcBorders>
            <w:shd w:val="clear" w:color="auto" w:fill="FBE4D5" w:themeFill="accent2" w:themeFillTint="33"/>
            <w:hideMark/>
          </w:tcPr>
          <w:p w14:paraId="19EFCAC9" w14:textId="55B8D0A7" w:rsidR="00940C2C" w:rsidRPr="009005FE" w:rsidRDefault="00940C2C" w:rsidP="00622CE4">
            <w:pPr>
              <w:spacing w:after="0" w:line="240" w:lineRule="auto"/>
              <w:rPr>
                <w:rFonts w:ascii="Calibri" w:eastAsia="Times New Roman" w:hAnsi="Calibri" w:cs="Calibri"/>
                <w:b/>
                <w:bCs/>
                <w:color w:val="000000"/>
                <w:sz w:val="20"/>
                <w:szCs w:val="20"/>
              </w:rPr>
            </w:pPr>
            <w:r w:rsidRPr="009005FE">
              <w:rPr>
                <w:rFonts w:ascii="Calibri" w:eastAsia="Times New Roman" w:hAnsi="Calibri" w:cs="Calibri"/>
                <w:b/>
                <w:bCs/>
                <w:color w:val="000000"/>
                <w:sz w:val="20"/>
                <w:szCs w:val="20"/>
              </w:rPr>
              <w:t>2020 QIP</w:t>
            </w:r>
            <w:r w:rsidR="009005FE">
              <w:rPr>
                <w:rFonts w:ascii="Calibri" w:eastAsia="Times New Roman" w:hAnsi="Calibri" w:cs="Calibri"/>
                <w:b/>
                <w:bCs/>
                <w:color w:val="000000"/>
                <w:sz w:val="20"/>
                <w:szCs w:val="20"/>
              </w:rPr>
              <w:t xml:space="preserve"> </w:t>
            </w:r>
            <w:r w:rsidR="009005FE">
              <w:rPr>
                <w:rFonts w:ascii="Calibri" w:eastAsia="Times New Roman" w:hAnsi="Calibri" w:cs="Calibri"/>
                <w:b/>
                <w:bCs/>
                <w:color w:val="000000"/>
                <w:sz w:val="20"/>
                <w:szCs w:val="20"/>
              </w:rPr>
              <w:t>Report</w:t>
            </w:r>
          </w:p>
        </w:tc>
      </w:tr>
      <w:tr w:rsidR="00940C2C" w:rsidRPr="00940C2C" w14:paraId="5CAF83F6"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74580EBB"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Early Entry into Prenatal Care</w:t>
            </w:r>
          </w:p>
        </w:tc>
        <w:tc>
          <w:tcPr>
            <w:tcW w:w="4320" w:type="dxa"/>
            <w:tcBorders>
              <w:top w:val="nil"/>
              <w:left w:val="nil"/>
              <w:bottom w:val="single" w:sz="4" w:space="0" w:color="auto"/>
              <w:right w:val="single" w:sz="4" w:space="0" w:color="auto"/>
            </w:tcBorders>
            <w:shd w:val="clear" w:color="auto" w:fill="auto"/>
            <w:hideMark/>
          </w:tcPr>
          <w:p w14:paraId="713A17CA" w14:textId="77591BF3"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41194AF7"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54665DA4"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Childhood Immunization Status</w:t>
            </w:r>
          </w:p>
        </w:tc>
        <w:tc>
          <w:tcPr>
            <w:tcW w:w="4320" w:type="dxa"/>
            <w:tcBorders>
              <w:top w:val="nil"/>
              <w:left w:val="nil"/>
              <w:bottom w:val="single" w:sz="4" w:space="0" w:color="auto"/>
              <w:right w:val="single" w:sz="4" w:space="0" w:color="auto"/>
            </w:tcBorders>
            <w:shd w:val="clear" w:color="auto" w:fill="auto"/>
            <w:hideMark/>
          </w:tcPr>
          <w:p w14:paraId="76233E48"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Childhood Immunization Status (Combination 10)</w:t>
            </w:r>
          </w:p>
        </w:tc>
      </w:tr>
      <w:tr w:rsidR="00940C2C" w:rsidRPr="00940C2C" w14:paraId="6F1788B0"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025DB47C"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Cervical Cancer Screening</w:t>
            </w:r>
          </w:p>
        </w:tc>
        <w:tc>
          <w:tcPr>
            <w:tcW w:w="4320" w:type="dxa"/>
            <w:tcBorders>
              <w:top w:val="nil"/>
              <w:left w:val="nil"/>
              <w:bottom w:val="single" w:sz="4" w:space="0" w:color="auto"/>
              <w:right w:val="single" w:sz="4" w:space="0" w:color="auto"/>
            </w:tcBorders>
            <w:shd w:val="clear" w:color="auto" w:fill="auto"/>
            <w:hideMark/>
          </w:tcPr>
          <w:p w14:paraId="5FE1A8D9" w14:textId="2F9A4484"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1166B566"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74E3C271" w14:textId="77777777" w:rsidR="00940C2C" w:rsidRPr="009005FE" w:rsidRDefault="00940C2C" w:rsidP="00622CE4">
            <w:pPr>
              <w:spacing w:after="0" w:line="240" w:lineRule="auto"/>
              <w:rPr>
                <w:rFonts w:ascii="Calibri" w:eastAsia="Times New Roman" w:hAnsi="Calibri" w:cs="Calibri"/>
                <w:b/>
                <w:bCs/>
                <w:i/>
                <w:iCs/>
                <w:color w:val="000000"/>
                <w:sz w:val="20"/>
                <w:szCs w:val="20"/>
              </w:rPr>
            </w:pPr>
            <w:r w:rsidRPr="009005FE">
              <w:rPr>
                <w:rFonts w:ascii="Calibri" w:eastAsia="Times New Roman" w:hAnsi="Calibri" w:cs="Calibri"/>
                <w:b/>
                <w:bCs/>
                <w:i/>
                <w:iCs/>
                <w:color w:val="000000"/>
                <w:sz w:val="20"/>
                <w:szCs w:val="20"/>
              </w:rPr>
              <w:t>Breast Cancer Screening</w:t>
            </w:r>
          </w:p>
        </w:tc>
        <w:tc>
          <w:tcPr>
            <w:tcW w:w="4320" w:type="dxa"/>
            <w:tcBorders>
              <w:top w:val="nil"/>
              <w:left w:val="nil"/>
              <w:bottom w:val="single" w:sz="4" w:space="0" w:color="auto"/>
              <w:right w:val="single" w:sz="4" w:space="0" w:color="auto"/>
            </w:tcBorders>
            <w:shd w:val="clear" w:color="auto" w:fill="auto"/>
            <w:hideMark/>
          </w:tcPr>
          <w:p w14:paraId="60A768A7" w14:textId="00ADBA61"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133FF905"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2C49BEA8"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Colorectal Cancer Screening</w:t>
            </w:r>
          </w:p>
        </w:tc>
        <w:tc>
          <w:tcPr>
            <w:tcW w:w="4320" w:type="dxa"/>
            <w:tcBorders>
              <w:top w:val="nil"/>
              <w:left w:val="nil"/>
              <w:bottom w:val="single" w:sz="4" w:space="0" w:color="auto"/>
              <w:right w:val="single" w:sz="4" w:space="0" w:color="auto"/>
            </w:tcBorders>
            <w:shd w:val="clear" w:color="auto" w:fill="auto"/>
            <w:hideMark/>
          </w:tcPr>
          <w:p w14:paraId="2423FA24"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Colorectal Cancer Screening</w:t>
            </w:r>
          </w:p>
        </w:tc>
      </w:tr>
      <w:tr w:rsidR="00940C2C" w:rsidRPr="00940C2C" w14:paraId="1D3E3783" w14:textId="77777777" w:rsidTr="00622CE4">
        <w:trPr>
          <w:trHeight w:val="525"/>
        </w:trPr>
        <w:tc>
          <w:tcPr>
            <w:tcW w:w="4675" w:type="dxa"/>
            <w:tcBorders>
              <w:top w:val="nil"/>
              <w:left w:val="single" w:sz="4" w:space="0" w:color="auto"/>
              <w:bottom w:val="single" w:sz="4" w:space="0" w:color="auto"/>
              <w:right w:val="single" w:sz="4" w:space="0" w:color="auto"/>
            </w:tcBorders>
            <w:shd w:val="clear" w:color="auto" w:fill="auto"/>
            <w:hideMark/>
          </w:tcPr>
          <w:p w14:paraId="1840E24D"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Weight Assessment and Counseling for Nutrition and Physical Activity for Children and Adolescents</w:t>
            </w:r>
          </w:p>
        </w:tc>
        <w:tc>
          <w:tcPr>
            <w:tcW w:w="4320" w:type="dxa"/>
            <w:tcBorders>
              <w:top w:val="nil"/>
              <w:left w:val="nil"/>
              <w:bottom w:val="single" w:sz="4" w:space="0" w:color="auto"/>
              <w:right w:val="single" w:sz="4" w:space="0" w:color="auto"/>
            </w:tcBorders>
            <w:shd w:val="clear" w:color="auto" w:fill="auto"/>
            <w:hideMark/>
          </w:tcPr>
          <w:p w14:paraId="0C366144" w14:textId="090BF6A2"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4A0F2DFF" w14:textId="77777777" w:rsidTr="00622CE4">
        <w:trPr>
          <w:trHeight w:val="525"/>
        </w:trPr>
        <w:tc>
          <w:tcPr>
            <w:tcW w:w="4675" w:type="dxa"/>
            <w:tcBorders>
              <w:top w:val="nil"/>
              <w:left w:val="single" w:sz="4" w:space="0" w:color="auto"/>
              <w:bottom w:val="single" w:sz="4" w:space="0" w:color="auto"/>
              <w:right w:val="single" w:sz="4" w:space="0" w:color="auto"/>
            </w:tcBorders>
            <w:shd w:val="clear" w:color="auto" w:fill="auto"/>
            <w:hideMark/>
          </w:tcPr>
          <w:p w14:paraId="76E44CD7"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Preventive Care and Screening: Body Mass Index (BMI) Screening and Follow-Up Plan</w:t>
            </w:r>
          </w:p>
        </w:tc>
        <w:tc>
          <w:tcPr>
            <w:tcW w:w="4320" w:type="dxa"/>
            <w:tcBorders>
              <w:top w:val="nil"/>
              <w:left w:val="nil"/>
              <w:bottom w:val="single" w:sz="4" w:space="0" w:color="auto"/>
              <w:right w:val="single" w:sz="4" w:space="0" w:color="auto"/>
            </w:tcBorders>
            <w:shd w:val="clear" w:color="auto" w:fill="auto"/>
            <w:hideMark/>
          </w:tcPr>
          <w:p w14:paraId="2F64D369" w14:textId="2664074C"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3033A3F8" w14:textId="77777777" w:rsidTr="00622CE4">
        <w:trPr>
          <w:trHeight w:val="525"/>
        </w:trPr>
        <w:tc>
          <w:tcPr>
            <w:tcW w:w="4675" w:type="dxa"/>
            <w:tcBorders>
              <w:top w:val="nil"/>
              <w:left w:val="single" w:sz="4" w:space="0" w:color="auto"/>
              <w:bottom w:val="single" w:sz="4" w:space="0" w:color="auto"/>
              <w:right w:val="single" w:sz="4" w:space="0" w:color="auto"/>
            </w:tcBorders>
            <w:shd w:val="clear" w:color="auto" w:fill="auto"/>
            <w:hideMark/>
          </w:tcPr>
          <w:p w14:paraId="43647B16"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Preventive Care and Screening: Tobacco Use: Screening and Cessation Intervention</w:t>
            </w:r>
          </w:p>
        </w:tc>
        <w:tc>
          <w:tcPr>
            <w:tcW w:w="4320" w:type="dxa"/>
            <w:tcBorders>
              <w:top w:val="nil"/>
              <w:left w:val="nil"/>
              <w:bottom w:val="single" w:sz="4" w:space="0" w:color="auto"/>
              <w:right w:val="single" w:sz="4" w:space="0" w:color="auto"/>
            </w:tcBorders>
            <w:shd w:val="clear" w:color="auto" w:fill="auto"/>
            <w:hideMark/>
          </w:tcPr>
          <w:p w14:paraId="00D2C09B" w14:textId="1CAF5640"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214BDA14" w14:textId="77777777" w:rsidTr="00622CE4">
        <w:trPr>
          <w:trHeight w:val="525"/>
        </w:trPr>
        <w:tc>
          <w:tcPr>
            <w:tcW w:w="4675" w:type="dxa"/>
            <w:tcBorders>
              <w:top w:val="nil"/>
              <w:left w:val="single" w:sz="4" w:space="0" w:color="auto"/>
              <w:bottom w:val="single" w:sz="4" w:space="0" w:color="auto"/>
              <w:right w:val="single" w:sz="4" w:space="0" w:color="auto"/>
            </w:tcBorders>
            <w:shd w:val="clear" w:color="auto" w:fill="auto"/>
            <w:hideMark/>
          </w:tcPr>
          <w:p w14:paraId="48263AA2" w14:textId="77777777" w:rsidR="00940C2C" w:rsidRPr="00940C2C" w:rsidRDefault="00940C2C" w:rsidP="00622CE4">
            <w:pPr>
              <w:spacing w:after="0" w:line="240" w:lineRule="auto"/>
              <w:rPr>
                <w:rFonts w:ascii="Calibri" w:eastAsia="Times New Roman" w:hAnsi="Calibri" w:cs="Calibri"/>
                <w:color w:val="000000"/>
                <w:sz w:val="20"/>
                <w:szCs w:val="20"/>
              </w:rPr>
            </w:pPr>
            <w:bookmarkStart w:id="1" w:name="_Hlk43726800"/>
            <w:r w:rsidRPr="00940C2C">
              <w:rPr>
                <w:rFonts w:ascii="Calibri" w:eastAsia="Times New Roman" w:hAnsi="Calibri" w:cs="Calibri"/>
                <w:color w:val="000000"/>
                <w:sz w:val="20"/>
                <w:szCs w:val="20"/>
              </w:rPr>
              <w:t>Statin Therapy for the Prevention and Treatment of Cardiovascular Disease</w:t>
            </w:r>
            <w:bookmarkEnd w:id="1"/>
          </w:p>
        </w:tc>
        <w:tc>
          <w:tcPr>
            <w:tcW w:w="4320" w:type="dxa"/>
            <w:tcBorders>
              <w:top w:val="nil"/>
              <w:left w:val="nil"/>
              <w:bottom w:val="single" w:sz="4" w:space="0" w:color="auto"/>
              <w:right w:val="single" w:sz="4" w:space="0" w:color="auto"/>
            </w:tcBorders>
            <w:shd w:val="clear" w:color="auto" w:fill="auto"/>
            <w:hideMark/>
          </w:tcPr>
          <w:p w14:paraId="7DA44083" w14:textId="0BB9BC59"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0FABF7D5" w14:textId="77777777" w:rsidTr="00622CE4">
        <w:trPr>
          <w:trHeight w:val="525"/>
        </w:trPr>
        <w:tc>
          <w:tcPr>
            <w:tcW w:w="4675" w:type="dxa"/>
            <w:tcBorders>
              <w:top w:val="nil"/>
              <w:left w:val="single" w:sz="4" w:space="0" w:color="auto"/>
              <w:bottom w:val="single" w:sz="4" w:space="0" w:color="auto"/>
              <w:right w:val="single" w:sz="4" w:space="0" w:color="auto"/>
            </w:tcBorders>
            <w:shd w:val="clear" w:color="auto" w:fill="auto"/>
            <w:hideMark/>
          </w:tcPr>
          <w:p w14:paraId="75F9E7BC"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Ischemic Vascular Disease (IVD): Use of Aspirin or Another Antiplatelet</w:t>
            </w:r>
          </w:p>
        </w:tc>
        <w:tc>
          <w:tcPr>
            <w:tcW w:w="4320" w:type="dxa"/>
            <w:tcBorders>
              <w:top w:val="nil"/>
              <w:left w:val="nil"/>
              <w:bottom w:val="single" w:sz="4" w:space="0" w:color="auto"/>
              <w:right w:val="single" w:sz="4" w:space="0" w:color="auto"/>
            </w:tcBorders>
            <w:shd w:val="clear" w:color="auto" w:fill="auto"/>
            <w:hideMark/>
          </w:tcPr>
          <w:p w14:paraId="0F3C1987" w14:textId="7E5CA39D"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27675591"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534F6B2A"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HIV Linkage to Care</w:t>
            </w:r>
          </w:p>
        </w:tc>
        <w:tc>
          <w:tcPr>
            <w:tcW w:w="4320" w:type="dxa"/>
            <w:tcBorders>
              <w:top w:val="nil"/>
              <w:left w:val="nil"/>
              <w:bottom w:val="single" w:sz="4" w:space="0" w:color="auto"/>
              <w:right w:val="single" w:sz="4" w:space="0" w:color="auto"/>
            </w:tcBorders>
            <w:shd w:val="clear" w:color="auto" w:fill="auto"/>
            <w:hideMark/>
          </w:tcPr>
          <w:p w14:paraId="28CEFA5C" w14:textId="3C40326C"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45EF5823"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424A73B7" w14:textId="77777777" w:rsidR="00940C2C" w:rsidRPr="009005FE" w:rsidRDefault="00940C2C" w:rsidP="00622CE4">
            <w:pPr>
              <w:spacing w:after="0" w:line="240" w:lineRule="auto"/>
              <w:rPr>
                <w:rFonts w:ascii="Calibri" w:eastAsia="Times New Roman" w:hAnsi="Calibri" w:cs="Calibri"/>
                <w:b/>
                <w:bCs/>
                <w:i/>
                <w:iCs/>
                <w:color w:val="000000"/>
                <w:sz w:val="20"/>
                <w:szCs w:val="20"/>
              </w:rPr>
            </w:pPr>
            <w:bookmarkStart w:id="2" w:name="_Hlk43726390"/>
            <w:r w:rsidRPr="009005FE">
              <w:rPr>
                <w:rFonts w:ascii="Calibri" w:eastAsia="Times New Roman" w:hAnsi="Calibri" w:cs="Calibri"/>
                <w:b/>
                <w:bCs/>
                <w:i/>
                <w:iCs/>
                <w:color w:val="000000"/>
                <w:sz w:val="20"/>
                <w:szCs w:val="20"/>
              </w:rPr>
              <w:t>HIV Screening</w:t>
            </w:r>
            <w:bookmarkEnd w:id="2"/>
          </w:p>
        </w:tc>
        <w:tc>
          <w:tcPr>
            <w:tcW w:w="4320" w:type="dxa"/>
            <w:tcBorders>
              <w:top w:val="nil"/>
              <w:left w:val="nil"/>
              <w:bottom w:val="single" w:sz="4" w:space="0" w:color="auto"/>
              <w:right w:val="single" w:sz="4" w:space="0" w:color="auto"/>
            </w:tcBorders>
            <w:shd w:val="clear" w:color="auto" w:fill="auto"/>
            <w:hideMark/>
          </w:tcPr>
          <w:p w14:paraId="3D461DBB" w14:textId="7174E360"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04B96A75" w14:textId="77777777" w:rsidTr="00622CE4">
        <w:trPr>
          <w:trHeight w:val="525"/>
        </w:trPr>
        <w:tc>
          <w:tcPr>
            <w:tcW w:w="4675" w:type="dxa"/>
            <w:tcBorders>
              <w:top w:val="nil"/>
              <w:left w:val="single" w:sz="4" w:space="0" w:color="auto"/>
              <w:bottom w:val="single" w:sz="4" w:space="0" w:color="auto"/>
              <w:right w:val="single" w:sz="4" w:space="0" w:color="auto"/>
            </w:tcBorders>
            <w:shd w:val="clear" w:color="auto" w:fill="auto"/>
            <w:hideMark/>
          </w:tcPr>
          <w:p w14:paraId="0A152251"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Preventive Care and Screening: Screening for Depression and Follow-Up Plan</w:t>
            </w:r>
          </w:p>
        </w:tc>
        <w:tc>
          <w:tcPr>
            <w:tcW w:w="4320" w:type="dxa"/>
            <w:tcBorders>
              <w:top w:val="nil"/>
              <w:left w:val="nil"/>
              <w:bottom w:val="single" w:sz="4" w:space="0" w:color="auto"/>
              <w:right w:val="single" w:sz="4" w:space="0" w:color="auto"/>
            </w:tcBorders>
            <w:shd w:val="clear" w:color="auto" w:fill="auto"/>
            <w:hideMark/>
          </w:tcPr>
          <w:p w14:paraId="67D22A9B" w14:textId="1F42C93B"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0034814C"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5835BE6E" w14:textId="77777777" w:rsidR="00940C2C" w:rsidRPr="009005FE" w:rsidRDefault="00940C2C" w:rsidP="00622CE4">
            <w:pPr>
              <w:spacing w:after="0" w:line="240" w:lineRule="auto"/>
              <w:rPr>
                <w:rFonts w:ascii="Calibri" w:eastAsia="Times New Roman" w:hAnsi="Calibri" w:cs="Calibri"/>
                <w:b/>
                <w:bCs/>
                <w:i/>
                <w:iCs/>
                <w:color w:val="000000"/>
                <w:sz w:val="20"/>
                <w:szCs w:val="20"/>
              </w:rPr>
            </w:pPr>
            <w:bookmarkStart w:id="3" w:name="_Hlk43726352"/>
            <w:r w:rsidRPr="009005FE">
              <w:rPr>
                <w:rFonts w:ascii="Calibri" w:eastAsia="Times New Roman" w:hAnsi="Calibri" w:cs="Calibri"/>
                <w:b/>
                <w:bCs/>
                <w:i/>
                <w:iCs/>
                <w:color w:val="000000"/>
                <w:sz w:val="20"/>
                <w:szCs w:val="20"/>
              </w:rPr>
              <w:t>Depression Remission at Twelve Months</w:t>
            </w:r>
            <w:bookmarkEnd w:id="3"/>
          </w:p>
        </w:tc>
        <w:tc>
          <w:tcPr>
            <w:tcW w:w="4320" w:type="dxa"/>
            <w:tcBorders>
              <w:top w:val="nil"/>
              <w:left w:val="nil"/>
              <w:bottom w:val="single" w:sz="4" w:space="0" w:color="auto"/>
              <w:right w:val="single" w:sz="4" w:space="0" w:color="auto"/>
            </w:tcBorders>
            <w:shd w:val="clear" w:color="auto" w:fill="auto"/>
            <w:hideMark/>
          </w:tcPr>
          <w:p w14:paraId="20D75715" w14:textId="66F08D6B"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0CA0CA47"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7950EAB7"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Dental Sealants for Children Between 6 – 9 Years</w:t>
            </w:r>
          </w:p>
        </w:tc>
        <w:tc>
          <w:tcPr>
            <w:tcW w:w="4320" w:type="dxa"/>
            <w:tcBorders>
              <w:top w:val="nil"/>
              <w:left w:val="nil"/>
              <w:bottom w:val="single" w:sz="4" w:space="0" w:color="auto"/>
              <w:right w:val="single" w:sz="4" w:space="0" w:color="auto"/>
            </w:tcBorders>
            <w:shd w:val="clear" w:color="auto" w:fill="auto"/>
            <w:hideMark/>
          </w:tcPr>
          <w:p w14:paraId="304971D5" w14:textId="20D75D98"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401BE133"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0F7CCDBA"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Controlling High Blood Pressure</w:t>
            </w:r>
          </w:p>
        </w:tc>
        <w:tc>
          <w:tcPr>
            <w:tcW w:w="4320" w:type="dxa"/>
            <w:tcBorders>
              <w:top w:val="nil"/>
              <w:left w:val="nil"/>
              <w:bottom w:val="single" w:sz="4" w:space="0" w:color="auto"/>
              <w:right w:val="single" w:sz="4" w:space="0" w:color="auto"/>
            </w:tcBorders>
            <w:shd w:val="clear" w:color="auto" w:fill="auto"/>
            <w:hideMark/>
          </w:tcPr>
          <w:p w14:paraId="41ED1A6F"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Controlling High Blood Pressure</w:t>
            </w:r>
          </w:p>
        </w:tc>
      </w:tr>
      <w:tr w:rsidR="00940C2C" w:rsidRPr="00940C2C" w14:paraId="72D57F57"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0365546E" w14:textId="77777777" w:rsidR="00622CE4"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xml:space="preserve">Diabetes: Hemoglobin A1c (HbA1c) Poor Control </w:t>
            </w:r>
          </w:p>
          <w:p w14:paraId="089B494F" w14:textId="633856C3"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(&gt; 9%)</w:t>
            </w:r>
          </w:p>
        </w:tc>
        <w:tc>
          <w:tcPr>
            <w:tcW w:w="4320" w:type="dxa"/>
            <w:tcBorders>
              <w:top w:val="nil"/>
              <w:left w:val="nil"/>
              <w:bottom w:val="single" w:sz="4" w:space="0" w:color="auto"/>
              <w:right w:val="single" w:sz="4" w:space="0" w:color="auto"/>
            </w:tcBorders>
            <w:shd w:val="clear" w:color="auto" w:fill="auto"/>
            <w:hideMark/>
          </w:tcPr>
          <w:p w14:paraId="4857FEC4"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Diabetes Management – HbA1c Good Control (≤9%)</w:t>
            </w:r>
          </w:p>
        </w:tc>
      </w:tr>
      <w:tr w:rsidR="00940C2C" w:rsidRPr="00940C2C" w14:paraId="26E14F5F"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03831A28" w14:textId="16E89D12" w:rsidR="00940C2C" w:rsidRPr="00940C2C" w:rsidRDefault="00360FD0" w:rsidP="00622CE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 </w:t>
            </w:r>
          </w:p>
        </w:tc>
        <w:tc>
          <w:tcPr>
            <w:tcW w:w="4320" w:type="dxa"/>
            <w:tcBorders>
              <w:top w:val="nil"/>
              <w:left w:val="nil"/>
              <w:bottom w:val="single" w:sz="4" w:space="0" w:color="auto"/>
              <w:right w:val="single" w:sz="4" w:space="0" w:color="auto"/>
            </w:tcBorders>
            <w:shd w:val="clear" w:color="auto" w:fill="auto"/>
            <w:hideMark/>
          </w:tcPr>
          <w:p w14:paraId="578F1339"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Asthma Medication Ratio</w:t>
            </w:r>
          </w:p>
        </w:tc>
      </w:tr>
      <w:tr w:rsidR="00940C2C" w:rsidRPr="00940C2C" w14:paraId="18310FAE"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2CAEA4F0" w14:textId="1263BA23" w:rsidR="00940C2C" w:rsidRPr="00940C2C" w:rsidRDefault="00360FD0" w:rsidP="00622CE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20" w:type="dxa"/>
            <w:tcBorders>
              <w:top w:val="nil"/>
              <w:left w:val="nil"/>
              <w:bottom w:val="single" w:sz="4" w:space="0" w:color="auto"/>
              <w:right w:val="single" w:sz="4" w:space="0" w:color="auto"/>
            </w:tcBorders>
            <w:shd w:val="clear" w:color="auto" w:fill="auto"/>
            <w:hideMark/>
          </w:tcPr>
          <w:p w14:paraId="42FA5238" w14:textId="77777777" w:rsidR="00940C2C" w:rsidRPr="009005FE" w:rsidRDefault="00940C2C" w:rsidP="00622CE4">
            <w:pPr>
              <w:spacing w:after="0" w:line="240" w:lineRule="auto"/>
              <w:rPr>
                <w:rFonts w:ascii="Calibri" w:eastAsia="Times New Roman" w:hAnsi="Calibri" w:cs="Calibri"/>
                <w:b/>
                <w:bCs/>
                <w:i/>
                <w:iCs/>
                <w:color w:val="000000"/>
                <w:sz w:val="20"/>
                <w:szCs w:val="20"/>
              </w:rPr>
            </w:pPr>
            <w:r w:rsidRPr="009005FE">
              <w:rPr>
                <w:rFonts w:ascii="Calibri" w:eastAsia="Times New Roman" w:hAnsi="Calibri" w:cs="Calibri"/>
                <w:b/>
                <w:bCs/>
                <w:i/>
                <w:iCs/>
                <w:color w:val="000000"/>
                <w:sz w:val="20"/>
                <w:szCs w:val="20"/>
              </w:rPr>
              <w:t>Well-Child Visits in the First 15 Months of Life</w:t>
            </w:r>
          </w:p>
        </w:tc>
      </w:tr>
    </w:tbl>
    <w:p w14:paraId="409F863C" w14:textId="42ED717B" w:rsidR="00940C2C" w:rsidRDefault="00940C2C" w:rsidP="00574B27">
      <w:pPr>
        <w:spacing w:after="0"/>
      </w:pPr>
    </w:p>
    <w:p w14:paraId="2A2752AD" w14:textId="2E19AB37" w:rsidR="00940C2C" w:rsidRDefault="00940C2C" w:rsidP="00574B27">
      <w:pPr>
        <w:spacing w:after="0"/>
      </w:pPr>
    </w:p>
    <w:p w14:paraId="29CA3805" w14:textId="11830561" w:rsidR="00622CE4" w:rsidRPr="00622CE4" w:rsidRDefault="00622CE4" w:rsidP="00574B27">
      <w:pPr>
        <w:spacing w:after="0"/>
        <w:rPr>
          <w:u w:val="single"/>
        </w:rPr>
      </w:pPr>
      <w:r w:rsidRPr="00622CE4">
        <w:rPr>
          <w:u w:val="single"/>
        </w:rPr>
        <w:t>Notes</w:t>
      </w:r>
    </w:p>
    <w:p w14:paraId="1102D098" w14:textId="09021890" w:rsidR="00622CE4" w:rsidRPr="00A019C1" w:rsidRDefault="00622CE4" w:rsidP="00622CE4">
      <w:pPr>
        <w:pStyle w:val="ListParagraph"/>
        <w:numPr>
          <w:ilvl w:val="0"/>
          <w:numId w:val="2"/>
        </w:numPr>
        <w:spacing w:after="0"/>
      </w:pPr>
      <w:r w:rsidRPr="00A019C1">
        <w:t>The 2020 UDS Breast Cancer Screening measure is the same as the 2019 QIP Breast Cancer Screening measure.</w:t>
      </w:r>
    </w:p>
    <w:p w14:paraId="11C26E5D" w14:textId="69EADE12" w:rsidR="00622CE4" w:rsidRPr="00A019C1" w:rsidRDefault="00622CE4" w:rsidP="00622CE4">
      <w:pPr>
        <w:pStyle w:val="ListParagraph"/>
        <w:numPr>
          <w:ilvl w:val="0"/>
          <w:numId w:val="2"/>
        </w:numPr>
        <w:spacing w:after="0"/>
      </w:pPr>
      <w:r w:rsidRPr="00A019C1">
        <w:t xml:space="preserve">The 2020 UDS Depression Remission at Twelve Months measure is the same as the 2019 </w:t>
      </w:r>
      <w:r w:rsidR="00A019C1" w:rsidRPr="00A019C1">
        <w:t>ACO</w:t>
      </w:r>
      <w:r w:rsidRPr="00A019C1">
        <w:t xml:space="preserve"> Depression Remission at Twelve Months measure.</w:t>
      </w:r>
    </w:p>
    <w:p w14:paraId="3074F407" w14:textId="441EB077" w:rsidR="00622CE4" w:rsidRPr="00A019C1" w:rsidRDefault="00622CE4" w:rsidP="00622CE4">
      <w:pPr>
        <w:pStyle w:val="ListParagraph"/>
        <w:numPr>
          <w:ilvl w:val="0"/>
          <w:numId w:val="2"/>
        </w:numPr>
        <w:spacing w:after="0"/>
      </w:pPr>
      <w:r w:rsidRPr="00A019C1">
        <w:t>The 2020 UDS HIV Screening measure (CMS 349 v2) is completely new. A new QM will be created</w:t>
      </w:r>
    </w:p>
    <w:p w14:paraId="127C8C16" w14:textId="6248BF08" w:rsidR="00622CE4" w:rsidRDefault="00622CE4" w:rsidP="00622CE4">
      <w:pPr>
        <w:pStyle w:val="ListParagraph"/>
        <w:numPr>
          <w:ilvl w:val="0"/>
          <w:numId w:val="2"/>
        </w:numPr>
        <w:spacing w:after="0"/>
      </w:pPr>
      <w:r>
        <w:t xml:space="preserve">The 2020 QIP </w:t>
      </w:r>
      <w:r w:rsidRPr="00622CE4">
        <w:t>Well-Child Visits in the First 15 Months of Life</w:t>
      </w:r>
      <w:r>
        <w:t xml:space="preserve"> measure is completely new. A new QM has already been made.</w:t>
      </w:r>
    </w:p>
    <w:p w14:paraId="1BD59271" w14:textId="2B38A97D" w:rsidR="00622CE4" w:rsidRDefault="00622CE4" w:rsidP="00622CE4">
      <w:pPr>
        <w:spacing w:after="0"/>
      </w:pPr>
    </w:p>
    <w:p w14:paraId="37CAE858" w14:textId="7E4039D4" w:rsidR="00622CE4" w:rsidRDefault="00622CE4" w:rsidP="00622CE4">
      <w:pPr>
        <w:spacing w:after="0"/>
      </w:pPr>
    </w:p>
    <w:p w14:paraId="3C305895" w14:textId="30F90F24" w:rsidR="00A46397" w:rsidRDefault="00A46397" w:rsidP="00A46397">
      <w:pPr>
        <w:pStyle w:val="ListParagraph"/>
        <w:numPr>
          <w:ilvl w:val="0"/>
          <w:numId w:val="1"/>
        </w:numPr>
        <w:spacing w:after="0"/>
      </w:pPr>
      <w:r>
        <w:rPr>
          <w:b/>
        </w:rPr>
        <w:t>Value Set Change for LDL Lab Tests</w:t>
      </w:r>
    </w:p>
    <w:p w14:paraId="25C323A6" w14:textId="77777777" w:rsidR="00A46397" w:rsidRDefault="00A46397" w:rsidP="00A46397">
      <w:pPr>
        <w:spacing w:after="0"/>
      </w:pPr>
    </w:p>
    <w:p w14:paraId="47E337BF" w14:textId="4B9CE309" w:rsidR="00A46397" w:rsidRDefault="00A46397" w:rsidP="00A46397">
      <w:pPr>
        <w:spacing w:after="0"/>
      </w:pPr>
      <w:r w:rsidRPr="00F34BF2">
        <w:rPr>
          <w:u w:val="single"/>
        </w:rPr>
        <w:t>Report</w:t>
      </w:r>
      <w:r>
        <w:t xml:space="preserve">: </w:t>
      </w:r>
      <w:r w:rsidRPr="00A46397">
        <w:t>Statin Therapy for the Prevention and Treatment of Cardiovascular Disease</w:t>
      </w:r>
    </w:p>
    <w:p w14:paraId="5D738BD7" w14:textId="34C8A9D2" w:rsidR="00A46397" w:rsidRDefault="00A46397" w:rsidP="00574B27">
      <w:pPr>
        <w:spacing w:after="0"/>
      </w:pPr>
    </w:p>
    <w:p w14:paraId="1127BAA7" w14:textId="60A4E1A4" w:rsidR="00A46397" w:rsidRDefault="00A46397" w:rsidP="00574B27">
      <w:pPr>
        <w:spacing w:after="0"/>
      </w:pPr>
      <w:r>
        <w:rPr>
          <w:u w:val="single"/>
        </w:rPr>
        <w:t>Issue</w:t>
      </w:r>
      <w:r>
        <w:t xml:space="preserve">: The OID number for LDL tests changed in the 2020 </w:t>
      </w:r>
      <w:proofErr w:type="spellStart"/>
      <w:r>
        <w:t>eCQM</w:t>
      </w:r>
      <w:proofErr w:type="spellEnd"/>
      <w:r>
        <w:t xml:space="preserve">. This was the only detected change in the Value Set identification numbers. </w:t>
      </w:r>
    </w:p>
    <w:p w14:paraId="00D4C8C5" w14:textId="7E26CCBC" w:rsidR="00A46397" w:rsidRDefault="00A46397" w:rsidP="00574B27">
      <w:pPr>
        <w:spacing w:after="0"/>
      </w:pPr>
    </w:p>
    <w:p w14:paraId="318937B8" w14:textId="62FD8A91" w:rsidR="00A46397" w:rsidRDefault="00A46397" w:rsidP="00574B27">
      <w:pPr>
        <w:spacing w:after="0"/>
      </w:pPr>
      <w:r>
        <w:rPr>
          <w:u w:val="single"/>
        </w:rPr>
        <w:t>Description</w:t>
      </w:r>
      <w:r>
        <w:t xml:space="preserve">: </w:t>
      </w:r>
      <w:r w:rsidR="00EC2403">
        <w:t xml:space="preserve">If you are using the Value Set OID to define the </w:t>
      </w:r>
      <w:r w:rsidR="00296136">
        <w:t xml:space="preserve">LDL </w:t>
      </w:r>
      <w:r w:rsidR="00EC2403">
        <w:t>labs, you will need to switch to the new identification number.</w:t>
      </w:r>
    </w:p>
    <w:p w14:paraId="27638ABD" w14:textId="30CE29A3" w:rsidR="00A46397" w:rsidRDefault="00A46397" w:rsidP="00574B27">
      <w:pPr>
        <w:spacing w:after="0"/>
      </w:pPr>
    </w:p>
    <w:p w14:paraId="7262C14C" w14:textId="77777777" w:rsidR="00A46397" w:rsidRDefault="00A46397" w:rsidP="00A46397">
      <w:pPr>
        <w:spacing w:after="0"/>
      </w:pPr>
      <w:r>
        <w:rPr>
          <w:u w:val="single"/>
        </w:rPr>
        <w:t>Additional Information</w:t>
      </w:r>
      <w:r>
        <w:t>:</w:t>
      </w:r>
    </w:p>
    <w:p w14:paraId="702015CC" w14:textId="2BC4296D" w:rsidR="00A46397" w:rsidRDefault="00A46397" w:rsidP="00574B27">
      <w:pPr>
        <w:spacing w:after="0"/>
      </w:pPr>
    </w:p>
    <w:p w14:paraId="1F75FA84" w14:textId="4FD50C5B" w:rsidR="00A46397" w:rsidRDefault="00A46397" w:rsidP="00574B27">
      <w:pPr>
        <w:spacing w:after="0"/>
      </w:pPr>
      <w:r>
        <w:t xml:space="preserve">2019: </w:t>
      </w:r>
      <w:r w:rsidRPr="00A46397">
        <w:t xml:space="preserve">"Laboratory Test, </w:t>
      </w:r>
      <w:proofErr w:type="gramStart"/>
      <w:r w:rsidRPr="00A46397">
        <w:t>Performed</w:t>
      </w:r>
      <w:proofErr w:type="gramEnd"/>
      <w:r w:rsidRPr="00A46397">
        <w:t>: LDL Test" using (2.16.840.1.113883.3.464.1003.198.11.1029</w:t>
      </w:r>
      <w:r w:rsidR="00EC2403">
        <w:t>)</w:t>
      </w:r>
    </w:p>
    <w:p w14:paraId="0109AAD0" w14:textId="4B7D7600" w:rsidR="00EC2403" w:rsidRDefault="00EC2403" w:rsidP="00574B27">
      <w:pPr>
        <w:spacing w:after="0"/>
      </w:pPr>
      <w:r>
        <w:t xml:space="preserve">2020: </w:t>
      </w:r>
      <w:r w:rsidRPr="00EC2403">
        <w:t xml:space="preserve">"Laboratory Test, </w:t>
      </w:r>
      <w:proofErr w:type="gramStart"/>
      <w:r w:rsidRPr="00EC2403">
        <w:t>Performed</w:t>
      </w:r>
      <w:proofErr w:type="gramEnd"/>
      <w:r w:rsidRPr="00EC2403">
        <w:t xml:space="preserve">: LDL-c" using </w:t>
      </w:r>
      <w:r>
        <w:t>(</w:t>
      </w:r>
      <w:r w:rsidRPr="00EC2403">
        <w:t>2.16.840.1.113883.3.117.1.7.1.215)</w:t>
      </w:r>
    </w:p>
    <w:p w14:paraId="1B062AA5" w14:textId="77777777" w:rsidR="00A46397" w:rsidRDefault="00A46397" w:rsidP="00574B27">
      <w:pPr>
        <w:spacing w:after="0"/>
      </w:pPr>
    </w:p>
    <w:tbl>
      <w:tblPr>
        <w:tblW w:w="8520" w:type="dxa"/>
        <w:tblLook w:val="04A0" w:firstRow="1" w:lastRow="0" w:firstColumn="1" w:lastColumn="0" w:noHBand="0" w:noVBand="1"/>
      </w:tblPr>
      <w:tblGrid>
        <w:gridCol w:w="1000"/>
        <w:gridCol w:w="940"/>
        <w:gridCol w:w="6580"/>
      </w:tblGrid>
      <w:tr w:rsidR="00EC2403" w:rsidRPr="00EC2403" w14:paraId="51FB32C4" w14:textId="77777777" w:rsidTr="00296136">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29C9B75" w14:textId="77777777" w:rsidR="00EC2403" w:rsidRPr="00296136" w:rsidRDefault="00EC2403" w:rsidP="00EC2403">
            <w:pPr>
              <w:spacing w:after="0" w:line="240" w:lineRule="auto"/>
              <w:jc w:val="center"/>
              <w:rPr>
                <w:rFonts w:ascii="Calibri" w:eastAsia="Times New Roman" w:hAnsi="Calibri" w:cs="Calibri"/>
                <w:b/>
                <w:bCs/>
                <w:color w:val="000000"/>
                <w:sz w:val="20"/>
                <w:szCs w:val="20"/>
              </w:rPr>
            </w:pPr>
            <w:r w:rsidRPr="00296136">
              <w:rPr>
                <w:rFonts w:ascii="Calibri" w:eastAsia="Times New Roman" w:hAnsi="Calibri" w:cs="Calibri"/>
                <w:b/>
                <w:bCs/>
                <w:color w:val="000000"/>
                <w:sz w:val="20"/>
                <w:szCs w:val="20"/>
              </w:rPr>
              <w:t>2019</w:t>
            </w:r>
          </w:p>
        </w:tc>
        <w:tc>
          <w:tcPr>
            <w:tcW w:w="94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D049612" w14:textId="77777777" w:rsidR="00EC2403" w:rsidRPr="00296136" w:rsidRDefault="00EC2403" w:rsidP="00EC2403">
            <w:pPr>
              <w:spacing w:after="0" w:line="240" w:lineRule="auto"/>
              <w:jc w:val="center"/>
              <w:rPr>
                <w:rFonts w:ascii="Calibri" w:eastAsia="Times New Roman" w:hAnsi="Calibri" w:cs="Calibri"/>
                <w:b/>
                <w:bCs/>
                <w:color w:val="000000"/>
                <w:sz w:val="20"/>
                <w:szCs w:val="20"/>
              </w:rPr>
            </w:pPr>
            <w:r w:rsidRPr="00296136">
              <w:rPr>
                <w:rFonts w:ascii="Calibri" w:eastAsia="Times New Roman" w:hAnsi="Calibri" w:cs="Calibri"/>
                <w:b/>
                <w:bCs/>
                <w:color w:val="000000"/>
                <w:sz w:val="20"/>
                <w:szCs w:val="20"/>
              </w:rPr>
              <w:t>2020</w:t>
            </w:r>
          </w:p>
        </w:tc>
        <w:tc>
          <w:tcPr>
            <w:tcW w:w="658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3FDFDB7" w14:textId="77777777" w:rsidR="00EC2403" w:rsidRPr="00296136" w:rsidRDefault="00EC2403" w:rsidP="00EC2403">
            <w:pPr>
              <w:spacing w:after="0" w:line="240" w:lineRule="auto"/>
              <w:rPr>
                <w:rFonts w:ascii="Calibri" w:eastAsia="Times New Roman" w:hAnsi="Calibri" w:cs="Calibri"/>
                <w:b/>
                <w:bCs/>
                <w:color w:val="000000"/>
                <w:sz w:val="20"/>
                <w:szCs w:val="20"/>
              </w:rPr>
            </w:pPr>
            <w:r w:rsidRPr="00296136">
              <w:rPr>
                <w:rFonts w:ascii="Calibri" w:eastAsia="Times New Roman" w:hAnsi="Calibri" w:cs="Calibri"/>
                <w:b/>
                <w:bCs/>
                <w:color w:val="000000"/>
                <w:sz w:val="20"/>
                <w:szCs w:val="20"/>
              </w:rPr>
              <w:t>Value Set LOINC Description</w:t>
            </w:r>
          </w:p>
        </w:tc>
      </w:tr>
      <w:tr w:rsidR="00EC2403" w:rsidRPr="00EC2403" w14:paraId="1296A19F"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2CD76883"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12773-8</w:t>
            </w:r>
          </w:p>
        </w:tc>
        <w:tc>
          <w:tcPr>
            <w:tcW w:w="940" w:type="dxa"/>
            <w:tcBorders>
              <w:top w:val="nil"/>
              <w:left w:val="nil"/>
              <w:bottom w:val="single" w:sz="4" w:space="0" w:color="auto"/>
              <w:right w:val="single" w:sz="4" w:space="0" w:color="auto"/>
            </w:tcBorders>
            <w:shd w:val="clear" w:color="auto" w:fill="auto"/>
            <w:noWrap/>
            <w:vAlign w:val="bottom"/>
            <w:hideMark/>
          </w:tcPr>
          <w:p w14:paraId="5ED1453A" w14:textId="0A8D5969"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r w:rsidR="00EC2403" w:rsidRPr="00EC2403">
              <w:rPr>
                <w:rFonts w:ascii="Calibri" w:eastAsia="Times New Roman" w:hAnsi="Calibri" w:cs="Calibri"/>
                <w:color w:val="000000"/>
                <w:sz w:val="20"/>
                <w:szCs w:val="20"/>
              </w:rPr>
              <w:t> </w:t>
            </w:r>
          </w:p>
        </w:tc>
        <w:tc>
          <w:tcPr>
            <w:tcW w:w="6580" w:type="dxa"/>
            <w:tcBorders>
              <w:top w:val="nil"/>
              <w:left w:val="nil"/>
              <w:bottom w:val="single" w:sz="4" w:space="0" w:color="auto"/>
              <w:right w:val="single" w:sz="4" w:space="0" w:color="auto"/>
            </w:tcBorders>
            <w:shd w:val="clear" w:color="auto" w:fill="auto"/>
            <w:noWrap/>
            <w:vAlign w:val="bottom"/>
            <w:hideMark/>
          </w:tcPr>
          <w:p w14:paraId="1D59A188"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[Units/volume] in Serum or Plasma by Electrophoresis</w:t>
            </w:r>
          </w:p>
        </w:tc>
      </w:tr>
      <w:tr w:rsidR="00EC2403" w:rsidRPr="00EC2403" w14:paraId="2F2401B2"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37C3019E"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13457-7</w:t>
            </w:r>
          </w:p>
        </w:tc>
        <w:tc>
          <w:tcPr>
            <w:tcW w:w="940" w:type="dxa"/>
            <w:tcBorders>
              <w:top w:val="nil"/>
              <w:left w:val="nil"/>
              <w:bottom w:val="single" w:sz="4" w:space="0" w:color="auto"/>
              <w:right w:val="single" w:sz="4" w:space="0" w:color="auto"/>
            </w:tcBorders>
            <w:shd w:val="clear" w:color="auto" w:fill="auto"/>
            <w:noWrap/>
            <w:vAlign w:val="bottom"/>
            <w:hideMark/>
          </w:tcPr>
          <w:p w14:paraId="4F21CE5C"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13457-7</w:t>
            </w:r>
          </w:p>
        </w:tc>
        <w:tc>
          <w:tcPr>
            <w:tcW w:w="6580" w:type="dxa"/>
            <w:tcBorders>
              <w:top w:val="nil"/>
              <w:left w:val="nil"/>
              <w:bottom w:val="single" w:sz="4" w:space="0" w:color="auto"/>
              <w:right w:val="single" w:sz="4" w:space="0" w:color="auto"/>
            </w:tcBorders>
            <w:shd w:val="clear" w:color="auto" w:fill="auto"/>
            <w:noWrap/>
            <w:vAlign w:val="bottom"/>
            <w:hideMark/>
          </w:tcPr>
          <w:p w14:paraId="5EF66F98"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[Mass/volume] in Serum or Plasma by calculation</w:t>
            </w:r>
          </w:p>
        </w:tc>
      </w:tr>
      <w:tr w:rsidR="00EC2403" w:rsidRPr="00EC2403" w14:paraId="3B99B51A"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1361DD96"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18261-8</w:t>
            </w:r>
          </w:p>
        </w:tc>
        <w:tc>
          <w:tcPr>
            <w:tcW w:w="940" w:type="dxa"/>
            <w:tcBorders>
              <w:top w:val="nil"/>
              <w:left w:val="nil"/>
              <w:bottom w:val="single" w:sz="4" w:space="0" w:color="auto"/>
              <w:right w:val="single" w:sz="4" w:space="0" w:color="auto"/>
            </w:tcBorders>
            <w:shd w:val="clear" w:color="auto" w:fill="auto"/>
            <w:noWrap/>
            <w:vAlign w:val="bottom"/>
            <w:hideMark/>
          </w:tcPr>
          <w:p w14:paraId="2C7E87C1"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18261-8</w:t>
            </w:r>
          </w:p>
        </w:tc>
        <w:tc>
          <w:tcPr>
            <w:tcW w:w="6580" w:type="dxa"/>
            <w:tcBorders>
              <w:top w:val="nil"/>
              <w:left w:val="nil"/>
              <w:bottom w:val="single" w:sz="4" w:space="0" w:color="auto"/>
              <w:right w:val="single" w:sz="4" w:space="0" w:color="auto"/>
            </w:tcBorders>
            <w:shd w:val="clear" w:color="auto" w:fill="auto"/>
            <w:noWrap/>
            <w:vAlign w:val="bottom"/>
            <w:hideMark/>
          </w:tcPr>
          <w:p w14:paraId="0D2ABCCD"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 xml:space="preserve">Cholesterol in LDL [Mass/volume] in Serum or Plasma </w:t>
            </w:r>
            <w:proofErr w:type="spellStart"/>
            <w:r w:rsidRPr="00EC2403">
              <w:rPr>
                <w:rFonts w:ascii="Calibri" w:eastAsia="Times New Roman" w:hAnsi="Calibri" w:cs="Calibri"/>
                <w:color w:val="000000"/>
                <w:sz w:val="20"/>
                <w:szCs w:val="20"/>
              </w:rPr>
              <w:t>ultracentrifugate</w:t>
            </w:r>
            <w:proofErr w:type="spellEnd"/>
          </w:p>
        </w:tc>
      </w:tr>
      <w:tr w:rsidR="00EC2403" w:rsidRPr="00EC2403" w14:paraId="65D64910"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12C57BDE"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18262-6</w:t>
            </w:r>
          </w:p>
        </w:tc>
        <w:tc>
          <w:tcPr>
            <w:tcW w:w="940" w:type="dxa"/>
            <w:tcBorders>
              <w:top w:val="nil"/>
              <w:left w:val="nil"/>
              <w:bottom w:val="single" w:sz="4" w:space="0" w:color="auto"/>
              <w:right w:val="single" w:sz="4" w:space="0" w:color="auto"/>
            </w:tcBorders>
            <w:shd w:val="clear" w:color="auto" w:fill="auto"/>
            <w:noWrap/>
            <w:vAlign w:val="bottom"/>
            <w:hideMark/>
          </w:tcPr>
          <w:p w14:paraId="3D2DA9D2"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18262-6</w:t>
            </w:r>
          </w:p>
        </w:tc>
        <w:tc>
          <w:tcPr>
            <w:tcW w:w="6580" w:type="dxa"/>
            <w:tcBorders>
              <w:top w:val="nil"/>
              <w:left w:val="nil"/>
              <w:bottom w:val="single" w:sz="4" w:space="0" w:color="auto"/>
              <w:right w:val="single" w:sz="4" w:space="0" w:color="auto"/>
            </w:tcBorders>
            <w:shd w:val="clear" w:color="auto" w:fill="auto"/>
            <w:noWrap/>
            <w:vAlign w:val="bottom"/>
            <w:hideMark/>
          </w:tcPr>
          <w:p w14:paraId="1BD8C3A5"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[Mass/volume] in Serum or Plasma by Direct assay</w:t>
            </w:r>
          </w:p>
        </w:tc>
      </w:tr>
      <w:tr w:rsidR="00EC2403" w:rsidRPr="00EC2403" w14:paraId="5F9D5FEE"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68BDC686"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2089-1</w:t>
            </w:r>
          </w:p>
        </w:tc>
        <w:tc>
          <w:tcPr>
            <w:tcW w:w="940" w:type="dxa"/>
            <w:tcBorders>
              <w:top w:val="nil"/>
              <w:left w:val="nil"/>
              <w:bottom w:val="single" w:sz="4" w:space="0" w:color="auto"/>
              <w:right w:val="single" w:sz="4" w:space="0" w:color="auto"/>
            </w:tcBorders>
            <w:shd w:val="clear" w:color="auto" w:fill="auto"/>
            <w:noWrap/>
            <w:vAlign w:val="bottom"/>
            <w:hideMark/>
          </w:tcPr>
          <w:p w14:paraId="5375E91B"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2089-1</w:t>
            </w:r>
          </w:p>
        </w:tc>
        <w:tc>
          <w:tcPr>
            <w:tcW w:w="6580" w:type="dxa"/>
            <w:tcBorders>
              <w:top w:val="nil"/>
              <w:left w:val="nil"/>
              <w:bottom w:val="single" w:sz="4" w:space="0" w:color="auto"/>
              <w:right w:val="single" w:sz="4" w:space="0" w:color="auto"/>
            </w:tcBorders>
            <w:shd w:val="clear" w:color="auto" w:fill="auto"/>
            <w:noWrap/>
            <w:vAlign w:val="bottom"/>
            <w:hideMark/>
          </w:tcPr>
          <w:p w14:paraId="6D7C9642"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[Mass/volume] in Serum or Plasma</w:t>
            </w:r>
          </w:p>
        </w:tc>
      </w:tr>
      <w:tr w:rsidR="00EC2403" w:rsidRPr="00EC2403" w14:paraId="6B850B62"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33761457"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22748-8</w:t>
            </w:r>
          </w:p>
        </w:tc>
        <w:tc>
          <w:tcPr>
            <w:tcW w:w="940" w:type="dxa"/>
            <w:tcBorders>
              <w:top w:val="nil"/>
              <w:left w:val="nil"/>
              <w:bottom w:val="single" w:sz="4" w:space="0" w:color="auto"/>
              <w:right w:val="single" w:sz="4" w:space="0" w:color="auto"/>
            </w:tcBorders>
            <w:shd w:val="clear" w:color="auto" w:fill="auto"/>
            <w:noWrap/>
            <w:vAlign w:val="bottom"/>
            <w:hideMark/>
          </w:tcPr>
          <w:p w14:paraId="53F71024" w14:textId="385DBF4F"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r w:rsidR="00EC2403" w:rsidRPr="00EC2403">
              <w:rPr>
                <w:rFonts w:ascii="Calibri" w:eastAsia="Times New Roman" w:hAnsi="Calibri" w:cs="Calibri"/>
                <w:color w:val="000000"/>
                <w:sz w:val="20"/>
                <w:szCs w:val="20"/>
              </w:rPr>
              <w:t> </w:t>
            </w:r>
          </w:p>
        </w:tc>
        <w:tc>
          <w:tcPr>
            <w:tcW w:w="6580" w:type="dxa"/>
            <w:tcBorders>
              <w:top w:val="nil"/>
              <w:left w:val="nil"/>
              <w:bottom w:val="single" w:sz="4" w:space="0" w:color="auto"/>
              <w:right w:val="single" w:sz="4" w:space="0" w:color="auto"/>
            </w:tcBorders>
            <w:shd w:val="clear" w:color="auto" w:fill="auto"/>
            <w:noWrap/>
            <w:vAlign w:val="bottom"/>
            <w:hideMark/>
          </w:tcPr>
          <w:p w14:paraId="48331A4E"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[Moles/volume] in Serum or Plasma</w:t>
            </w:r>
          </w:p>
        </w:tc>
      </w:tr>
      <w:tr w:rsidR="00EC2403" w:rsidRPr="00EC2403" w14:paraId="6D4D7C3B"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6A12A1C4"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39469-2</w:t>
            </w:r>
          </w:p>
        </w:tc>
        <w:tc>
          <w:tcPr>
            <w:tcW w:w="940" w:type="dxa"/>
            <w:tcBorders>
              <w:top w:val="nil"/>
              <w:left w:val="nil"/>
              <w:bottom w:val="single" w:sz="4" w:space="0" w:color="auto"/>
              <w:right w:val="single" w:sz="4" w:space="0" w:color="auto"/>
            </w:tcBorders>
            <w:shd w:val="clear" w:color="auto" w:fill="auto"/>
            <w:noWrap/>
            <w:vAlign w:val="bottom"/>
            <w:hideMark/>
          </w:tcPr>
          <w:p w14:paraId="67D4BD15" w14:textId="681581A8"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r w:rsidR="00EC2403" w:rsidRPr="00EC2403">
              <w:rPr>
                <w:rFonts w:ascii="Calibri" w:eastAsia="Times New Roman" w:hAnsi="Calibri" w:cs="Calibri"/>
                <w:color w:val="000000"/>
                <w:sz w:val="20"/>
                <w:szCs w:val="20"/>
              </w:rPr>
              <w:t> </w:t>
            </w:r>
          </w:p>
        </w:tc>
        <w:tc>
          <w:tcPr>
            <w:tcW w:w="6580" w:type="dxa"/>
            <w:tcBorders>
              <w:top w:val="nil"/>
              <w:left w:val="nil"/>
              <w:bottom w:val="single" w:sz="4" w:space="0" w:color="auto"/>
              <w:right w:val="single" w:sz="4" w:space="0" w:color="auto"/>
            </w:tcBorders>
            <w:shd w:val="clear" w:color="auto" w:fill="auto"/>
            <w:noWrap/>
            <w:vAlign w:val="bottom"/>
            <w:hideMark/>
          </w:tcPr>
          <w:p w14:paraId="6766C982"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[Moles/volume] in Serum or Plasma by calculation</w:t>
            </w:r>
          </w:p>
        </w:tc>
      </w:tr>
      <w:tr w:rsidR="00EC2403" w:rsidRPr="00EC2403" w14:paraId="096421A0"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0A3D4E0" w14:textId="2BB9E58D"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r w:rsidR="00EC2403" w:rsidRPr="00EC2403">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82A6F84"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43394-6</w:t>
            </w:r>
          </w:p>
        </w:tc>
        <w:tc>
          <w:tcPr>
            <w:tcW w:w="6580" w:type="dxa"/>
            <w:tcBorders>
              <w:top w:val="nil"/>
              <w:left w:val="nil"/>
              <w:bottom w:val="single" w:sz="4" w:space="0" w:color="auto"/>
              <w:right w:val="single" w:sz="4" w:space="0" w:color="auto"/>
            </w:tcBorders>
            <w:shd w:val="clear" w:color="auto" w:fill="auto"/>
            <w:noWrap/>
            <w:vAlign w:val="bottom"/>
            <w:hideMark/>
          </w:tcPr>
          <w:p w14:paraId="4F04E222"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acylated [Mass/volume] in Serum or Plasma</w:t>
            </w:r>
          </w:p>
        </w:tc>
      </w:tr>
      <w:tr w:rsidR="00EC2403" w:rsidRPr="00EC2403" w14:paraId="2A3A953C"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616AA07C"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49132-4</w:t>
            </w:r>
          </w:p>
        </w:tc>
        <w:tc>
          <w:tcPr>
            <w:tcW w:w="940" w:type="dxa"/>
            <w:tcBorders>
              <w:top w:val="nil"/>
              <w:left w:val="nil"/>
              <w:bottom w:val="single" w:sz="4" w:space="0" w:color="auto"/>
              <w:right w:val="single" w:sz="4" w:space="0" w:color="auto"/>
            </w:tcBorders>
            <w:shd w:val="clear" w:color="auto" w:fill="auto"/>
            <w:noWrap/>
            <w:vAlign w:val="bottom"/>
            <w:hideMark/>
          </w:tcPr>
          <w:p w14:paraId="529B9913"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49132-4</w:t>
            </w:r>
          </w:p>
        </w:tc>
        <w:tc>
          <w:tcPr>
            <w:tcW w:w="6580" w:type="dxa"/>
            <w:tcBorders>
              <w:top w:val="nil"/>
              <w:left w:val="nil"/>
              <w:bottom w:val="single" w:sz="4" w:space="0" w:color="auto"/>
              <w:right w:val="single" w:sz="4" w:space="0" w:color="auto"/>
            </w:tcBorders>
            <w:shd w:val="clear" w:color="auto" w:fill="auto"/>
            <w:noWrap/>
            <w:vAlign w:val="bottom"/>
            <w:hideMark/>
          </w:tcPr>
          <w:p w14:paraId="364C5A8D"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[Mass/volume] in Serum or Plasma by Electrophoresis</w:t>
            </w:r>
          </w:p>
        </w:tc>
      </w:tr>
      <w:tr w:rsidR="00EC2403" w:rsidRPr="00EC2403" w14:paraId="2411816C"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47BF99D" w14:textId="3588160E"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r w:rsidR="00EC2403" w:rsidRPr="00EC2403">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323B535"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50193-2</w:t>
            </w:r>
          </w:p>
        </w:tc>
        <w:tc>
          <w:tcPr>
            <w:tcW w:w="6580" w:type="dxa"/>
            <w:tcBorders>
              <w:top w:val="nil"/>
              <w:left w:val="nil"/>
              <w:bottom w:val="single" w:sz="4" w:space="0" w:color="auto"/>
              <w:right w:val="single" w:sz="4" w:space="0" w:color="auto"/>
            </w:tcBorders>
            <w:shd w:val="clear" w:color="auto" w:fill="auto"/>
            <w:noWrap/>
            <w:vAlign w:val="bottom"/>
            <w:hideMark/>
          </w:tcPr>
          <w:p w14:paraId="4BEB7C6F"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 xml:space="preserve">Cholesterol in </w:t>
            </w:r>
            <w:proofErr w:type="spellStart"/>
            <w:r w:rsidRPr="00EC2403">
              <w:rPr>
                <w:rFonts w:ascii="Calibri" w:eastAsia="Times New Roman" w:hAnsi="Calibri" w:cs="Calibri"/>
                <w:color w:val="000000"/>
                <w:sz w:val="20"/>
                <w:szCs w:val="20"/>
              </w:rPr>
              <w:t>LDL.narrow</w:t>
            </w:r>
            <w:proofErr w:type="spellEnd"/>
            <w:r w:rsidRPr="00EC2403">
              <w:rPr>
                <w:rFonts w:ascii="Calibri" w:eastAsia="Times New Roman" w:hAnsi="Calibri" w:cs="Calibri"/>
                <w:color w:val="000000"/>
                <w:sz w:val="20"/>
                <w:szCs w:val="20"/>
              </w:rPr>
              <w:t xml:space="preserve"> density [Mass/volume] in Serum or Plasma</w:t>
            </w:r>
          </w:p>
        </w:tc>
      </w:tr>
      <w:tr w:rsidR="00EC2403" w:rsidRPr="00EC2403" w14:paraId="5621A7C7"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4E9ED092"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55440-2</w:t>
            </w:r>
          </w:p>
        </w:tc>
        <w:tc>
          <w:tcPr>
            <w:tcW w:w="940" w:type="dxa"/>
            <w:tcBorders>
              <w:top w:val="nil"/>
              <w:left w:val="nil"/>
              <w:bottom w:val="single" w:sz="4" w:space="0" w:color="auto"/>
              <w:right w:val="single" w:sz="4" w:space="0" w:color="auto"/>
            </w:tcBorders>
            <w:shd w:val="clear" w:color="auto" w:fill="auto"/>
            <w:noWrap/>
            <w:vAlign w:val="bottom"/>
            <w:hideMark/>
          </w:tcPr>
          <w:p w14:paraId="3DB43DB1"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55440-2</w:t>
            </w:r>
          </w:p>
        </w:tc>
        <w:tc>
          <w:tcPr>
            <w:tcW w:w="6580" w:type="dxa"/>
            <w:tcBorders>
              <w:top w:val="nil"/>
              <w:left w:val="nil"/>
              <w:bottom w:val="single" w:sz="4" w:space="0" w:color="auto"/>
              <w:right w:val="single" w:sz="4" w:space="0" w:color="auto"/>
            </w:tcBorders>
            <w:shd w:val="clear" w:color="auto" w:fill="auto"/>
            <w:noWrap/>
            <w:vAlign w:val="bottom"/>
            <w:hideMark/>
          </w:tcPr>
          <w:p w14:paraId="46AF822C"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Cholesterol.in LDL (real) [Mass/volume] in Serum or Plasma by VAP</w:t>
            </w:r>
          </w:p>
        </w:tc>
      </w:tr>
      <w:tr w:rsidR="00EC2403" w:rsidRPr="00EC2403" w14:paraId="43E60D09"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42E564E" w14:textId="5ED72FED"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r w:rsidR="00EC2403" w:rsidRPr="00EC2403">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0B1E672"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86911-5</w:t>
            </w:r>
          </w:p>
        </w:tc>
        <w:tc>
          <w:tcPr>
            <w:tcW w:w="6580" w:type="dxa"/>
            <w:tcBorders>
              <w:top w:val="nil"/>
              <w:left w:val="nil"/>
              <w:bottom w:val="single" w:sz="4" w:space="0" w:color="auto"/>
              <w:right w:val="single" w:sz="4" w:space="0" w:color="auto"/>
            </w:tcBorders>
            <w:shd w:val="clear" w:color="auto" w:fill="auto"/>
            <w:noWrap/>
            <w:vAlign w:val="bottom"/>
            <w:hideMark/>
          </w:tcPr>
          <w:p w14:paraId="23E283C6"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goal [Mass/volume] Serum or Plasma</w:t>
            </w:r>
          </w:p>
        </w:tc>
      </w:tr>
      <w:tr w:rsidR="00EC2403" w:rsidRPr="00EC2403" w14:paraId="27F742EA"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B8EDE65" w14:textId="14569A5A"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2F6B782"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90364-1</w:t>
            </w:r>
          </w:p>
        </w:tc>
        <w:tc>
          <w:tcPr>
            <w:tcW w:w="6580" w:type="dxa"/>
            <w:tcBorders>
              <w:top w:val="nil"/>
              <w:left w:val="nil"/>
              <w:bottom w:val="single" w:sz="4" w:space="0" w:color="auto"/>
              <w:right w:val="single" w:sz="4" w:space="0" w:color="auto"/>
            </w:tcBorders>
            <w:shd w:val="clear" w:color="auto" w:fill="auto"/>
            <w:noWrap/>
            <w:vAlign w:val="bottom"/>
            <w:hideMark/>
          </w:tcPr>
          <w:p w14:paraId="2DEAE8F1"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 xml:space="preserve">Cholesterol.in </w:t>
            </w:r>
            <w:proofErr w:type="spellStart"/>
            <w:r w:rsidRPr="00EC2403">
              <w:rPr>
                <w:rFonts w:ascii="Calibri" w:eastAsia="Times New Roman" w:hAnsi="Calibri" w:cs="Calibri"/>
                <w:color w:val="000000"/>
                <w:sz w:val="20"/>
                <w:szCs w:val="20"/>
              </w:rPr>
              <w:t>LDL.small</w:t>
            </w:r>
            <w:proofErr w:type="spellEnd"/>
            <w:r w:rsidRPr="00EC2403">
              <w:rPr>
                <w:rFonts w:ascii="Calibri" w:eastAsia="Times New Roman" w:hAnsi="Calibri" w:cs="Calibri"/>
                <w:color w:val="000000"/>
                <w:sz w:val="20"/>
                <w:szCs w:val="20"/>
              </w:rPr>
              <w:t xml:space="preserve"> dense [Mass/volume] in Serum by Immunoassay</w:t>
            </w:r>
          </w:p>
        </w:tc>
      </w:tr>
      <w:tr w:rsidR="00EC2403" w:rsidRPr="00EC2403" w14:paraId="71B7D5AE"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3CECAEC" w14:textId="26DA72F7" w:rsidR="00EC2403" w:rsidRPr="00EC2403" w:rsidRDefault="00296136" w:rsidP="00EC240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F4B9740"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91105-7</w:t>
            </w:r>
          </w:p>
        </w:tc>
        <w:tc>
          <w:tcPr>
            <w:tcW w:w="6580" w:type="dxa"/>
            <w:tcBorders>
              <w:top w:val="nil"/>
              <w:left w:val="nil"/>
              <w:bottom w:val="single" w:sz="4" w:space="0" w:color="auto"/>
              <w:right w:val="single" w:sz="4" w:space="0" w:color="auto"/>
            </w:tcBorders>
            <w:shd w:val="clear" w:color="auto" w:fill="auto"/>
            <w:noWrap/>
            <w:vAlign w:val="bottom"/>
            <w:hideMark/>
          </w:tcPr>
          <w:p w14:paraId="51F65215"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1 [Mass/volume] in Serum or Plasma</w:t>
            </w:r>
          </w:p>
        </w:tc>
      </w:tr>
      <w:tr w:rsidR="00EC2403" w:rsidRPr="00EC2403" w14:paraId="3B1E9CB4"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48D5D30" w14:textId="257945B3"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2E3CC059"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91106-5</w:t>
            </w:r>
          </w:p>
        </w:tc>
        <w:tc>
          <w:tcPr>
            <w:tcW w:w="6580" w:type="dxa"/>
            <w:tcBorders>
              <w:top w:val="nil"/>
              <w:left w:val="nil"/>
              <w:bottom w:val="single" w:sz="4" w:space="0" w:color="auto"/>
              <w:right w:val="single" w:sz="4" w:space="0" w:color="auto"/>
            </w:tcBorders>
            <w:shd w:val="clear" w:color="auto" w:fill="auto"/>
            <w:noWrap/>
            <w:vAlign w:val="bottom"/>
            <w:hideMark/>
          </w:tcPr>
          <w:p w14:paraId="6BABDBDD"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2 [Mass/volume] in Serum or Plasma</w:t>
            </w:r>
          </w:p>
        </w:tc>
      </w:tr>
      <w:tr w:rsidR="00EC2403" w:rsidRPr="00EC2403" w14:paraId="18DD1A4D"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06E8321" w14:textId="3873A0F2"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AA94561"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91107-3</w:t>
            </w:r>
          </w:p>
        </w:tc>
        <w:tc>
          <w:tcPr>
            <w:tcW w:w="6580" w:type="dxa"/>
            <w:tcBorders>
              <w:top w:val="nil"/>
              <w:left w:val="nil"/>
              <w:bottom w:val="single" w:sz="4" w:space="0" w:color="auto"/>
              <w:right w:val="single" w:sz="4" w:space="0" w:color="auto"/>
            </w:tcBorders>
            <w:shd w:val="clear" w:color="auto" w:fill="auto"/>
            <w:noWrap/>
            <w:vAlign w:val="bottom"/>
            <w:hideMark/>
          </w:tcPr>
          <w:p w14:paraId="5AD78383"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3 [Mass/volume] in Serum or Plasma</w:t>
            </w:r>
          </w:p>
        </w:tc>
      </w:tr>
      <w:tr w:rsidR="00EC2403" w:rsidRPr="00EC2403" w14:paraId="6BF8B1FC"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546AA0D" w14:textId="46F2313D"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2F6A9C3"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91108-1</w:t>
            </w:r>
          </w:p>
        </w:tc>
        <w:tc>
          <w:tcPr>
            <w:tcW w:w="6580" w:type="dxa"/>
            <w:tcBorders>
              <w:top w:val="nil"/>
              <w:left w:val="nil"/>
              <w:bottom w:val="single" w:sz="4" w:space="0" w:color="auto"/>
              <w:right w:val="single" w:sz="4" w:space="0" w:color="auto"/>
            </w:tcBorders>
            <w:shd w:val="clear" w:color="auto" w:fill="auto"/>
            <w:noWrap/>
            <w:vAlign w:val="bottom"/>
            <w:hideMark/>
          </w:tcPr>
          <w:p w14:paraId="3BDB6D31"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4 [Mass/volume] in Serum or Plasma</w:t>
            </w:r>
          </w:p>
        </w:tc>
      </w:tr>
      <w:tr w:rsidR="00EC2403" w:rsidRPr="00EC2403" w14:paraId="500B5C14"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ED111CC" w14:textId="5457DC62"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75A4A5AF"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91109-9</w:t>
            </w:r>
          </w:p>
        </w:tc>
        <w:tc>
          <w:tcPr>
            <w:tcW w:w="6580" w:type="dxa"/>
            <w:tcBorders>
              <w:top w:val="nil"/>
              <w:left w:val="nil"/>
              <w:bottom w:val="single" w:sz="4" w:space="0" w:color="auto"/>
              <w:right w:val="single" w:sz="4" w:space="0" w:color="auto"/>
            </w:tcBorders>
            <w:shd w:val="clear" w:color="auto" w:fill="auto"/>
            <w:noWrap/>
            <w:vAlign w:val="bottom"/>
            <w:hideMark/>
          </w:tcPr>
          <w:p w14:paraId="48751DF7"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5 [Mass/volume] in Serum or Plasma</w:t>
            </w:r>
          </w:p>
        </w:tc>
      </w:tr>
      <w:tr w:rsidR="00EC2403" w:rsidRPr="00EC2403" w14:paraId="3B32023C"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ED852D1" w14:textId="49AE72AB"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2BEDF6D1"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91110-7</w:t>
            </w:r>
          </w:p>
        </w:tc>
        <w:tc>
          <w:tcPr>
            <w:tcW w:w="6580" w:type="dxa"/>
            <w:tcBorders>
              <w:top w:val="nil"/>
              <w:left w:val="nil"/>
              <w:bottom w:val="single" w:sz="4" w:space="0" w:color="auto"/>
              <w:right w:val="single" w:sz="4" w:space="0" w:color="auto"/>
            </w:tcBorders>
            <w:shd w:val="clear" w:color="auto" w:fill="auto"/>
            <w:noWrap/>
            <w:vAlign w:val="bottom"/>
            <w:hideMark/>
          </w:tcPr>
          <w:p w14:paraId="63227010"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6 [Mass/volume] in Serum or Plasma</w:t>
            </w:r>
          </w:p>
        </w:tc>
      </w:tr>
      <w:tr w:rsidR="00EC2403" w:rsidRPr="00EC2403" w14:paraId="67B5CA8C"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88C8B45" w14:textId="4471E682"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2C796E2"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91111-5</w:t>
            </w:r>
          </w:p>
        </w:tc>
        <w:tc>
          <w:tcPr>
            <w:tcW w:w="6580" w:type="dxa"/>
            <w:tcBorders>
              <w:top w:val="nil"/>
              <w:left w:val="nil"/>
              <w:bottom w:val="single" w:sz="4" w:space="0" w:color="auto"/>
              <w:right w:val="single" w:sz="4" w:space="0" w:color="auto"/>
            </w:tcBorders>
            <w:shd w:val="clear" w:color="auto" w:fill="auto"/>
            <w:noWrap/>
            <w:vAlign w:val="bottom"/>
            <w:hideMark/>
          </w:tcPr>
          <w:p w14:paraId="0DF41427"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7 [Mass/volume] in Serum or Plasma</w:t>
            </w:r>
          </w:p>
        </w:tc>
      </w:tr>
    </w:tbl>
    <w:p w14:paraId="2543313B" w14:textId="2724BD63" w:rsidR="00622CE4" w:rsidRDefault="00622CE4" w:rsidP="00574B27">
      <w:pPr>
        <w:spacing w:after="0"/>
      </w:pPr>
    </w:p>
    <w:p w14:paraId="47823B35" w14:textId="34A3B536" w:rsidR="00EC2403" w:rsidRDefault="00EC2403" w:rsidP="00574B27">
      <w:pPr>
        <w:spacing w:after="0"/>
      </w:pPr>
    </w:p>
    <w:p w14:paraId="076BADD0" w14:textId="079EFFAE" w:rsidR="00EC2403" w:rsidRDefault="00EC2403" w:rsidP="00574B27">
      <w:pPr>
        <w:spacing w:after="0"/>
      </w:pPr>
    </w:p>
    <w:p w14:paraId="79C35F6B" w14:textId="57308853" w:rsidR="00296136" w:rsidRDefault="00296136" w:rsidP="00574B27">
      <w:pPr>
        <w:spacing w:after="0"/>
      </w:pPr>
    </w:p>
    <w:p w14:paraId="7BEACD1D" w14:textId="79CBC020" w:rsidR="00296136" w:rsidRDefault="00296136" w:rsidP="00574B27">
      <w:pPr>
        <w:spacing w:after="0"/>
      </w:pPr>
    </w:p>
    <w:p w14:paraId="18968FBA" w14:textId="77777777" w:rsidR="00296136" w:rsidRDefault="00296136" w:rsidP="00574B27">
      <w:pPr>
        <w:spacing w:after="0"/>
      </w:pPr>
    </w:p>
    <w:p w14:paraId="4ADFE31F" w14:textId="12D2841B" w:rsidR="00EC2403" w:rsidRDefault="00EC2403" w:rsidP="00EC2403">
      <w:pPr>
        <w:pStyle w:val="ListParagraph"/>
        <w:numPr>
          <w:ilvl w:val="0"/>
          <w:numId w:val="1"/>
        </w:numPr>
        <w:spacing w:after="0"/>
      </w:pPr>
      <w:r>
        <w:rPr>
          <w:b/>
        </w:rPr>
        <w:lastRenderedPageBreak/>
        <w:t>Keeping Outdated QIP Quality Measures</w:t>
      </w:r>
    </w:p>
    <w:p w14:paraId="0A18FC19" w14:textId="77777777" w:rsidR="00EC2403" w:rsidRDefault="00EC2403" w:rsidP="00EC2403">
      <w:pPr>
        <w:spacing w:after="0"/>
      </w:pPr>
    </w:p>
    <w:p w14:paraId="13FAC18B" w14:textId="77777777" w:rsidR="001427E2" w:rsidRDefault="00EC2403" w:rsidP="001427E2">
      <w:pPr>
        <w:spacing w:after="0"/>
      </w:pPr>
      <w:r w:rsidRPr="00F34BF2">
        <w:rPr>
          <w:u w:val="single"/>
        </w:rPr>
        <w:t>Report</w:t>
      </w:r>
      <w:r w:rsidR="001427E2">
        <w:rPr>
          <w:u w:val="single"/>
        </w:rPr>
        <w:t>s</w:t>
      </w:r>
      <w:r>
        <w:t xml:space="preserve">: </w:t>
      </w:r>
    </w:p>
    <w:p w14:paraId="331E7DC0" w14:textId="2DEA6393" w:rsidR="001427E2" w:rsidRDefault="001427E2" w:rsidP="001427E2">
      <w:pPr>
        <w:pStyle w:val="ListParagraph"/>
        <w:numPr>
          <w:ilvl w:val="0"/>
          <w:numId w:val="6"/>
        </w:numPr>
        <w:spacing w:after="0"/>
      </w:pPr>
      <w:r>
        <w:t>Diabetes Management – Nephropathy Screening Test or Evidence of Nephropathy</w:t>
      </w:r>
    </w:p>
    <w:p w14:paraId="33CAFA47" w14:textId="77777777" w:rsidR="001427E2" w:rsidRDefault="001427E2" w:rsidP="001427E2">
      <w:pPr>
        <w:pStyle w:val="ListParagraph"/>
        <w:numPr>
          <w:ilvl w:val="0"/>
          <w:numId w:val="6"/>
        </w:numPr>
        <w:spacing w:after="0"/>
      </w:pPr>
      <w:r>
        <w:t xml:space="preserve">Diabetes Management – Retinal Eye Exam </w:t>
      </w:r>
    </w:p>
    <w:p w14:paraId="0CF0533B" w14:textId="77777777" w:rsidR="001427E2" w:rsidRDefault="001427E2" w:rsidP="001427E2">
      <w:pPr>
        <w:pStyle w:val="ListParagraph"/>
        <w:numPr>
          <w:ilvl w:val="0"/>
          <w:numId w:val="6"/>
        </w:numPr>
        <w:spacing w:after="0"/>
      </w:pPr>
      <w:r>
        <w:t xml:space="preserve">Well-Child Visits (3 – 6 Years Old) </w:t>
      </w:r>
    </w:p>
    <w:p w14:paraId="7B8C0AC5" w14:textId="7AB5C550" w:rsidR="00EC2403" w:rsidRDefault="001427E2" w:rsidP="001427E2">
      <w:pPr>
        <w:pStyle w:val="ListParagraph"/>
        <w:numPr>
          <w:ilvl w:val="0"/>
          <w:numId w:val="6"/>
        </w:numPr>
        <w:spacing w:after="0"/>
      </w:pPr>
      <w:r>
        <w:t>Immunizations for Adolescents</w:t>
      </w:r>
    </w:p>
    <w:p w14:paraId="4686108A" w14:textId="77777777" w:rsidR="00EC2403" w:rsidRDefault="00EC2403" w:rsidP="00EC2403">
      <w:pPr>
        <w:spacing w:after="0"/>
      </w:pPr>
    </w:p>
    <w:p w14:paraId="20356A68" w14:textId="07E10AA7" w:rsidR="00EC2403" w:rsidRDefault="00EC2403" w:rsidP="00EC2403">
      <w:pPr>
        <w:spacing w:after="0"/>
      </w:pPr>
      <w:r>
        <w:rPr>
          <w:u w:val="single"/>
        </w:rPr>
        <w:t>Issue</w:t>
      </w:r>
      <w:r>
        <w:t xml:space="preserve">: </w:t>
      </w:r>
      <w:r w:rsidR="000D2E01">
        <w:t>Are there any health centers that are interested in keeping these former QIP measures (2019)?</w:t>
      </w:r>
    </w:p>
    <w:p w14:paraId="3C3FDD51" w14:textId="77777777" w:rsidR="00EC2403" w:rsidRDefault="00EC2403" w:rsidP="00EC2403">
      <w:pPr>
        <w:spacing w:after="0"/>
      </w:pPr>
    </w:p>
    <w:p w14:paraId="791A357A" w14:textId="66E178EB" w:rsidR="00EC2403" w:rsidRDefault="00EC2403" w:rsidP="00EC2403">
      <w:pPr>
        <w:spacing w:after="0"/>
      </w:pPr>
      <w:r>
        <w:rPr>
          <w:u w:val="single"/>
        </w:rPr>
        <w:t>Description</w:t>
      </w:r>
      <w:r>
        <w:t xml:space="preserve">: </w:t>
      </w:r>
      <w:r w:rsidR="00296136">
        <w:t xml:space="preserve">If any health centers would like to keep following them, we can request that Relevant mark their </w:t>
      </w:r>
      <w:r w:rsidR="000D2E01">
        <w:t xml:space="preserve">QIP Value Sets </w:t>
      </w:r>
      <w:r w:rsidR="00296136">
        <w:t>as “current” (i.e., the most current ones) even though they are from 2019.</w:t>
      </w:r>
    </w:p>
    <w:p w14:paraId="7D828D57" w14:textId="77777777" w:rsidR="00EC2403" w:rsidRDefault="00EC2403" w:rsidP="00EC2403">
      <w:pPr>
        <w:spacing w:after="0"/>
      </w:pPr>
    </w:p>
    <w:p w14:paraId="147544E9" w14:textId="738696B2" w:rsidR="00EC2403" w:rsidRDefault="00EC2403" w:rsidP="00EC2403">
      <w:pPr>
        <w:spacing w:after="0"/>
      </w:pPr>
      <w:r>
        <w:rPr>
          <w:u w:val="single"/>
        </w:rPr>
        <w:t>Additional Information</w:t>
      </w:r>
      <w:r>
        <w:t>:</w:t>
      </w:r>
      <w:r w:rsidR="00296136">
        <w:t xml:space="preserve"> It might be a good idea to continue to follow these measures periodically through 2020. There may be a chance that QIP brings them back for 2021.</w:t>
      </w:r>
    </w:p>
    <w:p w14:paraId="65616684" w14:textId="64A6B350" w:rsidR="00EC2403" w:rsidRDefault="00EC2403" w:rsidP="00574B27">
      <w:pPr>
        <w:spacing w:after="0"/>
      </w:pPr>
    </w:p>
    <w:p w14:paraId="6A39EA56" w14:textId="77777777" w:rsidR="00EC2403" w:rsidRDefault="00EC2403" w:rsidP="00574B27">
      <w:pPr>
        <w:spacing w:after="0"/>
      </w:pPr>
    </w:p>
    <w:p w14:paraId="57C8F9CE" w14:textId="060EE983" w:rsidR="00EC2403" w:rsidRDefault="00EC2403" w:rsidP="00574B27">
      <w:pPr>
        <w:spacing w:after="0"/>
      </w:pPr>
    </w:p>
    <w:p w14:paraId="0520EFE1" w14:textId="5B9F416F" w:rsidR="00EC2403" w:rsidRDefault="00EC2403" w:rsidP="00574B27">
      <w:pPr>
        <w:spacing w:after="0"/>
      </w:pPr>
    </w:p>
    <w:p w14:paraId="079E3018" w14:textId="5AA7CA5B" w:rsidR="00EC2403" w:rsidRDefault="00EC2403" w:rsidP="00574B27">
      <w:pPr>
        <w:spacing w:after="0"/>
      </w:pPr>
    </w:p>
    <w:p w14:paraId="720AE364" w14:textId="26C26778" w:rsidR="00EC2403" w:rsidRDefault="00EC2403" w:rsidP="00574B27">
      <w:pPr>
        <w:spacing w:after="0"/>
      </w:pPr>
    </w:p>
    <w:p w14:paraId="0B082F0E" w14:textId="77777777" w:rsidR="00EC2403" w:rsidRDefault="00EC2403" w:rsidP="00574B27">
      <w:pPr>
        <w:spacing w:after="0"/>
      </w:pPr>
    </w:p>
    <w:p w14:paraId="0A0D6221" w14:textId="77777777" w:rsidR="00EC2403" w:rsidRDefault="00EC2403" w:rsidP="00574B27">
      <w:pPr>
        <w:spacing w:after="0"/>
      </w:pPr>
    </w:p>
    <w:p w14:paraId="0760E93E" w14:textId="2BE0AF84" w:rsidR="00940C2C" w:rsidRDefault="00940C2C" w:rsidP="00574B27">
      <w:pPr>
        <w:spacing w:after="0"/>
      </w:pPr>
    </w:p>
    <w:p w14:paraId="65BA1313" w14:textId="2E7A9B9E" w:rsidR="00940C2C" w:rsidRDefault="00940C2C" w:rsidP="00574B27">
      <w:pPr>
        <w:spacing w:after="0"/>
      </w:pPr>
    </w:p>
    <w:p w14:paraId="30B0BC77" w14:textId="073AE053" w:rsidR="00940C2C" w:rsidRDefault="00940C2C" w:rsidP="00574B27">
      <w:pPr>
        <w:spacing w:after="0"/>
      </w:pPr>
    </w:p>
    <w:p w14:paraId="78BC8161" w14:textId="72BC4D0A" w:rsidR="00940C2C" w:rsidRDefault="00940C2C" w:rsidP="00574B27">
      <w:pPr>
        <w:spacing w:after="0"/>
      </w:pPr>
    </w:p>
    <w:p w14:paraId="3CE45A91" w14:textId="1F732FBD" w:rsidR="00940C2C" w:rsidRDefault="00940C2C" w:rsidP="00574B27">
      <w:pPr>
        <w:spacing w:after="0"/>
      </w:pPr>
    </w:p>
    <w:p w14:paraId="20FB2EF1" w14:textId="5F449FC0" w:rsidR="00940C2C" w:rsidRDefault="00940C2C" w:rsidP="00574B27">
      <w:pPr>
        <w:spacing w:after="0"/>
      </w:pPr>
    </w:p>
    <w:p w14:paraId="66B17E89" w14:textId="42503C4A" w:rsidR="00940C2C" w:rsidRDefault="00940C2C" w:rsidP="00574B27">
      <w:pPr>
        <w:spacing w:after="0"/>
      </w:pPr>
    </w:p>
    <w:p w14:paraId="1B25B9A7" w14:textId="77777777" w:rsidR="00940C2C" w:rsidRDefault="00940C2C" w:rsidP="00574B27">
      <w:pPr>
        <w:spacing w:after="0"/>
      </w:pPr>
    </w:p>
    <w:sectPr w:rsidR="00940C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6FD5D" w14:textId="77777777" w:rsidR="005C76D4" w:rsidRDefault="005C76D4" w:rsidP="00574B27">
      <w:pPr>
        <w:spacing w:after="0" w:line="240" w:lineRule="auto"/>
      </w:pPr>
      <w:r>
        <w:separator/>
      </w:r>
    </w:p>
  </w:endnote>
  <w:endnote w:type="continuationSeparator" w:id="0">
    <w:p w14:paraId="57BF94E4" w14:textId="77777777" w:rsidR="005C76D4" w:rsidRDefault="005C76D4" w:rsidP="0057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672761"/>
      <w:docPartObj>
        <w:docPartGallery w:val="Page Numbers (Bottom of Page)"/>
        <w:docPartUnique/>
      </w:docPartObj>
    </w:sdtPr>
    <w:sdtContent>
      <w:sdt>
        <w:sdtPr>
          <w:id w:val="1728636285"/>
          <w:docPartObj>
            <w:docPartGallery w:val="Page Numbers (Top of Page)"/>
            <w:docPartUnique/>
          </w:docPartObj>
        </w:sdtPr>
        <w:sdtContent>
          <w:p w14:paraId="1B8B3014" w14:textId="777D3F22" w:rsidR="001042FC" w:rsidRDefault="001042FC">
            <w:pPr>
              <w:pStyle w:val="Footer"/>
              <w:jc w:val="center"/>
            </w:pPr>
            <w:r w:rsidRPr="001042FC">
              <w:rPr>
                <w:sz w:val="16"/>
                <w:szCs w:val="16"/>
              </w:rPr>
              <w:t xml:space="preserve">Page </w:t>
            </w:r>
            <w:r w:rsidRPr="001042FC">
              <w:rPr>
                <w:b/>
                <w:bCs/>
                <w:sz w:val="16"/>
                <w:szCs w:val="16"/>
              </w:rPr>
              <w:fldChar w:fldCharType="begin"/>
            </w:r>
            <w:r w:rsidRPr="001042FC">
              <w:rPr>
                <w:b/>
                <w:bCs/>
                <w:sz w:val="16"/>
                <w:szCs w:val="16"/>
              </w:rPr>
              <w:instrText xml:space="preserve"> PAGE </w:instrText>
            </w:r>
            <w:r w:rsidRPr="001042FC">
              <w:rPr>
                <w:b/>
                <w:bCs/>
                <w:sz w:val="16"/>
                <w:szCs w:val="16"/>
              </w:rPr>
              <w:fldChar w:fldCharType="separate"/>
            </w:r>
            <w:r w:rsidRPr="001042FC">
              <w:rPr>
                <w:b/>
                <w:bCs/>
                <w:noProof/>
                <w:sz w:val="16"/>
                <w:szCs w:val="16"/>
              </w:rPr>
              <w:t>2</w:t>
            </w:r>
            <w:r w:rsidRPr="001042FC">
              <w:rPr>
                <w:b/>
                <w:bCs/>
                <w:sz w:val="16"/>
                <w:szCs w:val="16"/>
              </w:rPr>
              <w:fldChar w:fldCharType="end"/>
            </w:r>
            <w:r w:rsidRPr="001042FC">
              <w:rPr>
                <w:sz w:val="16"/>
                <w:szCs w:val="16"/>
              </w:rPr>
              <w:t xml:space="preserve"> of </w:t>
            </w:r>
            <w:r w:rsidRPr="001042FC">
              <w:rPr>
                <w:b/>
                <w:bCs/>
                <w:sz w:val="16"/>
                <w:szCs w:val="16"/>
              </w:rPr>
              <w:fldChar w:fldCharType="begin"/>
            </w:r>
            <w:r w:rsidRPr="001042FC">
              <w:rPr>
                <w:b/>
                <w:bCs/>
                <w:sz w:val="16"/>
                <w:szCs w:val="16"/>
              </w:rPr>
              <w:instrText xml:space="preserve"> NUMPAGES  </w:instrText>
            </w:r>
            <w:r w:rsidRPr="001042FC">
              <w:rPr>
                <w:b/>
                <w:bCs/>
                <w:sz w:val="16"/>
                <w:szCs w:val="16"/>
              </w:rPr>
              <w:fldChar w:fldCharType="separate"/>
            </w:r>
            <w:r w:rsidRPr="001042FC">
              <w:rPr>
                <w:b/>
                <w:bCs/>
                <w:noProof/>
                <w:sz w:val="16"/>
                <w:szCs w:val="16"/>
              </w:rPr>
              <w:t>2</w:t>
            </w:r>
            <w:r w:rsidRPr="001042FC">
              <w:rPr>
                <w:b/>
                <w:bCs/>
                <w:sz w:val="16"/>
                <w:szCs w:val="16"/>
              </w:rPr>
              <w:fldChar w:fldCharType="end"/>
            </w:r>
          </w:p>
        </w:sdtContent>
      </w:sdt>
    </w:sdtContent>
  </w:sdt>
  <w:p w14:paraId="294FD20D" w14:textId="77777777" w:rsidR="001042FC" w:rsidRDefault="00104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AF9CD" w14:textId="77777777" w:rsidR="005C76D4" w:rsidRDefault="005C76D4" w:rsidP="00574B27">
      <w:pPr>
        <w:spacing w:after="0" w:line="240" w:lineRule="auto"/>
      </w:pPr>
      <w:r>
        <w:separator/>
      </w:r>
    </w:p>
  </w:footnote>
  <w:footnote w:type="continuationSeparator" w:id="0">
    <w:p w14:paraId="0289471E" w14:textId="77777777" w:rsidR="005C76D4" w:rsidRDefault="005C76D4" w:rsidP="00574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3E58"/>
    <w:multiLevelType w:val="hybridMultilevel"/>
    <w:tmpl w:val="DD94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331B0"/>
    <w:multiLevelType w:val="hybridMultilevel"/>
    <w:tmpl w:val="AEAEDC1E"/>
    <w:lvl w:ilvl="0" w:tplc="BBA8AC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22515"/>
    <w:multiLevelType w:val="hybridMultilevel"/>
    <w:tmpl w:val="9E2EE0B8"/>
    <w:lvl w:ilvl="0" w:tplc="779042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06B5F"/>
    <w:multiLevelType w:val="hybridMultilevel"/>
    <w:tmpl w:val="E7183CEA"/>
    <w:lvl w:ilvl="0" w:tplc="212280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17B89"/>
    <w:multiLevelType w:val="hybridMultilevel"/>
    <w:tmpl w:val="0B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74BCD"/>
    <w:multiLevelType w:val="hybridMultilevel"/>
    <w:tmpl w:val="53ECF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27"/>
    <w:rsid w:val="000D2E01"/>
    <w:rsid w:val="001042FC"/>
    <w:rsid w:val="001427E2"/>
    <w:rsid w:val="00296136"/>
    <w:rsid w:val="002F2AC0"/>
    <w:rsid w:val="0031368D"/>
    <w:rsid w:val="00360FD0"/>
    <w:rsid w:val="00574B27"/>
    <w:rsid w:val="005C76D4"/>
    <w:rsid w:val="00622CE4"/>
    <w:rsid w:val="006E3EBE"/>
    <w:rsid w:val="00857FD9"/>
    <w:rsid w:val="008821FE"/>
    <w:rsid w:val="009005FE"/>
    <w:rsid w:val="00940C2C"/>
    <w:rsid w:val="0096481E"/>
    <w:rsid w:val="00A019C1"/>
    <w:rsid w:val="00A46397"/>
    <w:rsid w:val="00D367A5"/>
    <w:rsid w:val="00D830E9"/>
    <w:rsid w:val="00DD40E7"/>
    <w:rsid w:val="00E74A30"/>
    <w:rsid w:val="00EC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987E"/>
  <w15:chartTrackingRefBased/>
  <w15:docId w15:val="{059680CA-1F2A-4462-856B-CC73AC2A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B27"/>
    <w:pPr>
      <w:ind w:left="720"/>
      <w:contextualSpacing/>
    </w:pPr>
  </w:style>
  <w:style w:type="paragraph" w:styleId="FootnoteText">
    <w:name w:val="footnote text"/>
    <w:basedOn w:val="Normal"/>
    <w:link w:val="FootnoteTextChar"/>
    <w:uiPriority w:val="99"/>
    <w:semiHidden/>
    <w:unhideWhenUsed/>
    <w:rsid w:val="00574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B27"/>
    <w:rPr>
      <w:sz w:val="20"/>
      <w:szCs w:val="20"/>
    </w:rPr>
  </w:style>
  <w:style w:type="character" w:styleId="FootnoteReference">
    <w:name w:val="footnote reference"/>
    <w:basedOn w:val="DefaultParagraphFont"/>
    <w:uiPriority w:val="99"/>
    <w:semiHidden/>
    <w:unhideWhenUsed/>
    <w:rsid w:val="00574B27"/>
    <w:rPr>
      <w:vertAlign w:val="superscript"/>
    </w:rPr>
  </w:style>
  <w:style w:type="character" w:styleId="Hyperlink">
    <w:name w:val="Hyperlink"/>
    <w:basedOn w:val="DefaultParagraphFont"/>
    <w:uiPriority w:val="99"/>
    <w:unhideWhenUsed/>
    <w:rsid w:val="0031368D"/>
    <w:rPr>
      <w:color w:val="0000FF"/>
      <w:u w:val="single"/>
    </w:rPr>
  </w:style>
  <w:style w:type="character" w:styleId="UnresolvedMention">
    <w:name w:val="Unresolved Mention"/>
    <w:basedOn w:val="DefaultParagraphFont"/>
    <w:uiPriority w:val="99"/>
    <w:semiHidden/>
    <w:unhideWhenUsed/>
    <w:rsid w:val="0031368D"/>
    <w:rPr>
      <w:color w:val="605E5C"/>
      <w:shd w:val="clear" w:color="auto" w:fill="E1DFDD"/>
    </w:rPr>
  </w:style>
  <w:style w:type="table" w:styleId="TableGrid">
    <w:name w:val="Table Grid"/>
    <w:basedOn w:val="TableNormal"/>
    <w:uiPriority w:val="39"/>
    <w:rsid w:val="0031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2FC"/>
  </w:style>
  <w:style w:type="paragraph" w:styleId="Footer">
    <w:name w:val="footer"/>
    <w:basedOn w:val="Normal"/>
    <w:link w:val="FooterChar"/>
    <w:uiPriority w:val="99"/>
    <w:unhideWhenUsed/>
    <w:rsid w:val="00104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64022">
      <w:bodyDiv w:val="1"/>
      <w:marLeft w:val="0"/>
      <w:marRight w:val="0"/>
      <w:marTop w:val="0"/>
      <w:marBottom w:val="0"/>
      <w:divBdr>
        <w:top w:val="none" w:sz="0" w:space="0" w:color="auto"/>
        <w:left w:val="none" w:sz="0" w:space="0" w:color="auto"/>
        <w:bottom w:val="none" w:sz="0" w:space="0" w:color="auto"/>
        <w:right w:val="none" w:sz="0" w:space="0" w:color="auto"/>
      </w:divBdr>
    </w:div>
    <w:div w:id="1295790783">
      <w:bodyDiv w:val="1"/>
      <w:marLeft w:val="0"/>
      <w:marRight w:val="0"/>
      <w:marTop w:val="0"/>
      <w:marBottom w:val="0"/>
      <w:divBdr>
        <w:top w:val="none" w:sz="0" w:space="0" w:color="auto"/>
        <w:left w:val="none" w:sz="0" w:space="0" w:color="auto"/>
        <w:bottom w:val="none" w:sz="0" w:space="0" w:color="auto"/>
        <w:right w:val="none" w:sz="0" w:space="0" w:color="auto"/>
      </w:divBdr>
    </w:div>
    <w:div w:id="1297678797">
      <w:bodyDiv w:val="1"/>
      <w:marLeft w:val="0"/>
      <w:marRight w:val="0"/>
      <w:marTop w:val="0"/>
      <w:marBottom w:val="0"/>
      <w:divBdr>
        <w:top w:val="none" w:sz="0" w:space="0" w:color="auto"/>
        <w:left w:val="none" w:sz="0" w:space="0" w:color="auto"/>
        <w:bottom w:val="none" w:sz="0" w:space="0" w:color="auto"/>
        <w:right w:val="none" w:sz="0" w:space="0" w:color="auto"/>
      </w:divBdr>
    </w:div>
    <w:div w:id="1615601818">
      <w:bodyDiv w:val="1"/>
      <w:marLeft w:val="0"/>
      <w:marRight w:val="0"/>
      <w:marTop w:val="0"/>
      <w:marBottom w:val="0"/>
      <w:divBdr>
        <w:top w:val="none" w:sz="0" w:space="0" w:color="auto"/>
        <w:left w:val="none" w:sz="0" w:space="0" w:color="auto"/>
        <w:bottom w:val="none" w:sz="0" w:space="0" w:color="auto"/>
        <w:right w:val="none" w:sz="0" w:space="0" w:color="auto"/>
      </w:divBdr>
    </w:div>
    <w:div w:id="17295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hiphp.org/Providers/Quality/Pages/PCP-QIP-2020.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bphc.hrsa.gov/datareporting/reporting/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3BD4B7-8B02-4C41-8F4B-95B440539B08}"/>
</file>

<file path=customXml/itemProps2.xml><?xml version="1.0" encoding="utf-8"?>
<ds:datastoreItem xmlns:ds="http://schemas.openxmlformats.org/officeDocument/2006/customXml" ds:itemID="{C75F10AF-947B-4902-A5A2-599C4F087E68}"/>
</file>

<file path=customXml/itemProps3.xml><?xml version="1.0" encoding="utf-8"?>
<ds:datastoreItem xmlns:ds="http://schemas.openxmlformats.org/officeDocument/2006/customXml" ds:itemID="{09D8A41C-D45E-44B6-8AC0-63C8A65D450C}"/>
</file>

<file path=docProps/app.xml><?xml version="1.0" encoding="utf-8"?>
<Properties xmlns="http://schemas.openxmlformats.org/officeDocument/2006/extended-properties" xmlns:vt="http://schemas.openxmlformats.org/officeDocument/2006/docPropsVTypes">
  <Template>Normal</Template>
  <TotalTime>143</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7</cp:revision>
  <dcterms:created xsi:type="dcterms:W3CDTF">2020-06-22T20:02:00Z</dcterms:created>
  <dcterms:modified xsi:type="dcterms:W3CDTF">2020-06-23T22:06:00Z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2390400</vt:r8>
  </property>
</Properties>
</file>