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2B7A" w14:textId="77777777" w:rsidR="00422F86" w:rsidRPr="00423F40" w:rsidRDefault="00422F86" w:rsidP="00422F86">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5F70994C" w14:textId="162E9DFA" w:rsidR="00422F86" w:rsidRPr="008B7576" w:rsidRDefault="00422F86" w:rsidP="00422F86">
      <w:pPr>
        <w:spacing w:after="0"/>
        <w:rPr>
          <w:b/>
          <w:bCs/>
        </w:rPr>
      </w:pPr>
      <w:r>
        <w:rPr>
          <w:b/>
          <w:bCs/>
        </w:rPr>
        <w:t>May</w:t>
      </w:r>
      <w:r>
        <w:rPr>
          <w:b/>
          <w:bCs/>
        </w:rPr>
        <w:t xml:space="preserve"> </w:t>
      </w:r>
      <w:r>
        <w:rPr>
          <w:b/>
          <w:bCs/>
        </w:rPr>
        <w:t>4</w:t>
      </w:r>
      <w:r w:rsidRPr="008B7576">
        <w:rPr>
          <w:b/>
          <w:bCs/>
        </w:rPr>
        <w:t>, 2020 Meeting</w:t>
      </w:r>
    </w:p>
    <w:p w14:paraId="7DB5D85D" w14:textId="77777777" w:rsidR="00422F86" w:rsidRDefault="00422F86" w:rsidP="00422F86">
      <w:pPr>
        <w:spacing w:after="0"/>
      </w:pPr>
      <w:r>
        <w:t xml:space="preserve">Version 1, By Ben </w:t>
      </w:r>
      <w:proofErr w:type="spellStart"/>
      <w:r>
        <w:t>Fouts</w:t>
      </w:r>
      <w:proofErr w:type="spellEnd"/>
      <w:r>
        <w:t xml:space="preserve"> MPH, RCHC Data Analyst</w:t>
      </w:r>
    </w:p>
    <w:p w14:paraId="443A6D3C" w14:textId="77777777" w:rsidR="00422F86" w:rsidRDefault="00422F86" w:rsidP="00422F86">
      <w:pPr>
        <w:spacing w:after="0"/>
      </w:pPr>
    </w:p>
    <w:p w14:paraId="107D5D9B" w14:textId="77777777" w:rsidR="00422F86" w:rsidRDefault="00422F86" w:rsidP="00422F86">
      <w:pPr>
        <w:spacing w:after="0"/>
      </w:pPr>
    </w:p>
    <w:p w14:paraId="347CCFBD" w14:textId="431BBE87" w:rsidR="00422F86" w:rsidRDefault="00422F86" w:rsidP="00422F86">
      <w:pPr>
        <w:pStyle w:val="ListParagraph"/>
        <w:numPr>
          <w:ilvl w:val="0"/>
          <w:numId w:val="1"/>
        </w:numPr>
        <w:spacing w:after="0"/>
      </w:pPr>
      <w:r>
        <w:rPr>
          <w:b/>
        </w:rPr>
        <w:t>2020 Partnership Health</w:t>
      </w:r>
      <w:r w:rsidR="009D1D91">
        <w:rPr>
          <w:b/>
        </w:rPr>
        <w:t>P</w:t>
      </w:r>
      <w:r>
        <w:rPr>
          <w:b/>
        </w:rPr>
        <w:t>lan QIP Measures</w:t>
      </w:r>
    </w:p>
    <w:p w14:paraId="333A43A1" w14:textId="77777777" w:rsidR="00422F86" w:rsidRDefault="00422F86" w:rsidP="00422F86">
      <w:pPr>
        <w:spacing w:after="0"/>
      </w:pPr>
    </w:p>
    <w:p w14:paraId="67042A6F" w14:textId="139FB8BD" w:rsidR="008821FE" w:rsidRDefault="00422F86" w:rsidP="00422F86">
      <w:pPr>
        <w:spacing w:after="0"/>
      </w:pPr>
      <w:r w:rsidRPr="00F34BF2">
        <w:rPr>
          <w:u w:val="single"/>
        </w:rPr>
        <w:t>Report</w:t>
      </w:r>
      <w:r>
        <w:t>:</w:t>
      </w:r>
      <w:r w:rsidR="009D1D91">
        <w:t xml:space="preserve"> Relevant QIP Reports in the Clinical Domain</w:t>
      </w:r>
    </w:p>
    <w:p w14:paraId="73FA0645" w14:textId="59CF6B58" w:rsidR="00422F86" w:rsidRDefault="00422F86" w:rsidP="00422F86">
      <w:pPr>
        <w:spacing w:after="0"/>
      </w:pPr>
    </w:p>
    <w:p w14:paraId="0555E690" w14:textId="343339FE" w:rsidR="00422F86" w:rsidRDefault="00422F86" w:rsidP="00422F86">
      <w:pPr>
        <w:spacing w:after="0"/>
      </w:pPr>
      <w:r w:rsidRPr="00F41948">
        <w:rPr>
          <w:u w:val="single"/>
        </w:rPr>
        <w:t>Issue</w:t>
      </w:r>
      <w:r>
        <w:t>:</w:t>
      </w:r>
      <w:r w:rsidR="009D1D91">
        <w:t xml:space="preserve"> 2020 QIP Measure Set Released</w:t>
      </w:r>
    </w:p>
    <w:p w14:paraId="3492A973" w14:textId="797B6FD3" w:rsidR="00422F86" w:rsidRDefault="00422F86" w:rsidP="00422F86">
      <w:pPr>
        <w:spacing w:after="0"/>
      </w:pPr>
    </w:p>
    <w:p w14:paraId="0F7DE3B2" w14:textId="5C969E1C" w:rsidR="00422F86" w:rsidRDefault="00422F86" w:rsidP="00422F86">
      <w:pPr>
        <w:spacing w:after="0"/>
      </w:pPr>
      <w:r w:rsidRPr="003432F7">
        <w:rPr>
          <w:u w:val="single"/>
        </w:rPr>
        <w:t>Description</w:t>
      </w:r>
      <w:r>
        <w:t>:</w:t>
      </w:r>
      <w:r w:rsidR="009D1D91">
        <w:t xml:space="preserve"> The new measure set contains 25 measures, including two “Gateway” measures. Compared to 2019, three measures are new (including two in the clinical domain) and four measures appear to be modified (including one in the clinical domain). Three 2019 measures were removed (including one in the clinical domain).</w:t>
      </w:r>
    </w:p>
    <w:p w14:paraId="26BACDF4" w14:textId="677BDFA8" w:rsidR="00422F86" w:rsidRDefault="00422F86" w:rsidP="00422F86">
      <w:pPr>
        <w:spacing w:after="0"/>
      </w:pPr>
    </w:p>
    <w:p w14:paraId="3D203D7B" w14:textId="2588630F" w:rsidR="00C4308C" w:rsidRDefault="00422F86" w:rsidP="00422F86">
      <w:pPr>
        <w:spacing w:after="0"/>
      </w:pPr>
      <w:r w:rsidRPr="00C512FD">
        <w:rPr>
          <w:u w:val="single"/>
        </w:rPr>
        <w:t>Additional Information</w:t>
      </w:r>
      <w:r w:rsidRPr="007031D7">
        <w:t>:</w:t>
      </w:r>
      <w:r>
        <w:t xml:space="preserve"> For Family Practices, there are 23 Measures and 2 Gateway Measures.</w:t>
      </w:r>
      <w:r w:rsidR="00B53D84">
        <w:t xml:space="preserve"> Below is a summary of all the measures.</w:t>
      </w:r>
    </w:p>
    <w:p w14:paraId="66286EA3" w14:textId="50BEBF8C" w:rsidR="00C4308C" w:rsidRDefault="00C4308C" w:rsidP="00422F86">
      <w:pPr>
        <w:spacing w:after="0"/>
      </w:pPr>
    </w:p>
    <w:tbl>
      <w:tblPr>
        <w:tblW w:w="9265" w:type="dxa"/>
        <w:tblLook w:val="04A0" w:firstRow="1" w:lastRow="0" w:firstColumn="1" w:lastColumn="0" w:noHBand="0" w:noVBand="1"/>
      </w:tblPr>
      <w:tblGrid>
        <w:gridCol w:w="5600"/>
        <w:gridCol w:w="3665"/>
      </w:tblGrid>
      <w:tr w:rsidR="00893BE4" w:rsidRPr="00893BE4" w14:paraId="79D98EEE" w14:textId="77777777" w:rsidTr="00265481">
        <w:trPr>
          <w:trHeight w:val="300"/>
          <w:tblHeader/>
        </w:trPr>
        <w:tc>
          <w:tcPr>
            <w:tcW w:w="560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DC9F626" w14:textId="77777777" w:rsidR="00893BE4" w:rsidRPr="00893BE4" w:rsidRDefault="00893BE4" w:rsidP="00893BE4">
            <w:pPr>
              <w:spacing w:after="0" w:line="240" w:lineRule="auto"/>
              <w:rPr>
                <w:rFonts w:ascii="Calibri" w:eastAsia="Times New Roman" w:hAnsi="Calibri" w:cs="Calibri"/>
                <w:b/>
                <w:bCs/>
                <w:color w:val="000000"/>
                <w:sz w:val="24"/>
                <w:szCs w:val="24"/>
              </w:rPr>
            </w:pPr>
            <w:r w:rsidRPr="00893BE4">
              <w:rPr>
                <w:rFonts w:ascii="Calibri" w:eastAsia="Times New Roman" w:hAnsi="Calibri" w:cs="Calibri"/>
                <w:b/>
                <w:bCs/>
                <w:color w:val="000000"/>
                <w:sz w:val="24"/>
                <w:szCs w:val="24"/>
              </w:rPr>
              <w:t>Name of 2020 Measure</w:t>
            </w:r>
          </w:p>
        </w:tc>
        <w:tc>
          <w:tcPr>
            <w:tcW w:w="3665" w:type="dxa"/>
            <w:tcBorders>
              <w:top w:val="single" w:sz="4" w:space="0" w:color="auto"/>
              <w:left w:val="nil"/>
              <w:bottom w:val="single" w:sz="4" w:space="0" w:color="auto"/>
              <w:right w:val="single" w:sz="4" w:space="0" w:color="auto"/>
            </w:tcBorders>
            <w:shd w:val="clear" w:color="auto" w:fill="FBE4D5" w:themeFill="accent2" w:themeFillTint="33"/>
            <w:hideMark/>
          </w:tcPr>
          <w:p w14:paraId="27F4EA9F" w14:textId="77777777" w:rsidR="00893BE4" w:rsidRPr="00893BE4" w:rsidRDefault="00893BE4" w:rsidP="00893BE4">
            <w:pPr>
              <w:spacing w:after="0" w:line="240" w:lineRule="auto"/>
              <w:rPr>
                <w:rFonts w:ascii="Calibri" w:eastAsia="Times New Roman" w:hAnsi="Calibri" w:cs="Calibri"/>
                <w:b/>
                <w:bCs/>
                <w:color w:val="000000"/>
                <w:sz w:val="24"/>
                <w:szCs w:val="24"/>
              </w:rPr>
            </w:pPr>
            <w:r w:rsidRPr="00893BE4">
              <w:rPr>
                <w:rFonts w:ascii="Calibri" w:eastAsia="Times New Roman" w:hAnsi="Calibri" w:cs="Calibri"/>
                <w:b/>
                <w:bCs/>
                <w:color w:val="000000"/>
                <w:sz w:val="24"/>
                <w:szCs w:val="24"/>
              </w:rPr>
              <w:t>Comment</w:t>
            </w:r>
          </w:p>
        </w:tc>
      </w:tr>
      <w:tr w:rsidR="00893BE4" w:rsidRPr="00893BE4" w14:paraId="1E9920F2" w14:textId="77777777" w:rsidTr="00D34970">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6E5DC69B" w14:textId="345B0273"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Gateway Measures</w:t>
            </w:r>
          </w:p>
        </w:tc>
      </w:tr>
      <w:tr w:rsidR="00893BE4" w:rsidRPr="00893BE4" w14:paraId="2E3B8D9D" w14:textId="77777777" w:rsidTr="00893BE4">
        <w:trPr>
          <w:trHeight w:val="600"/>
        </w:trPr>
        <w:tc>
          <w:tcPr>
            <w:tcW w:w="5600" w:type="dxa"/>
            <w:tcBorders>
              <w:top w:val="nil"/>
              <w:left w:val="single" w:sz="4" w:space="0" w:color="auto"/>
              <w:bottom w:val="single" w:sz="4" w:space="0" w:color="auto"/>
              <w:right w:val="single" w:sz="4" w:space="0" w:color="auto"/>
            </w:tcBorders>
            <w:shd w:val="clear" w:color="auto" w:fill="auto"/>
            <w:hideMark/>
          </w:tcPr>
          <w:p w14:paraId="7391A878"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PCP Office Visit within each measurement year ≥ 2.1 visits </w:t>
            </w:r>
          </w:p>
        </w:tc>
        <w:tc>
          <w:tcPr>
            <w:tcW w:w="3665" w:type="dxa"/>
            <w:tcBorders>
              <w:top w:val="nil"/>
              <w:left w:val="nil"/>
              <w:bottom w:val="single" w:sz="4" w:space="0" w:color="auto"/>
              <w:right w:val="single" w:sz="4" w:space="0" w:color="auto"/>
            </w:tcBorders>
            <w:shd w:val="clear" w:color="auto" w:fill="auto"/>
            <w:hideMark/>
          </w:tcPr>
          <w:p w14:paraId="35F90B84"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Was part of the 2019 measure "Primary Care Utilization"</w:t>
            </w:r>
          </w:p>
        </w:tc>
      </w:tr>
      <w:tr w:rsidR="00893BE4" w:rsidRPr="00893BE4" w14:paraId="11F6C3A9"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3DB47E87"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Timely Claim Submission ≤ 90 days from Date of Service </w:t>
            </w:r>
          </w:p>
        </w:tc>
        <w:tc>
          <w:tcPr>
            <w:tcW w:w="3665" w:type="dxa"/>
            <w:tcBorders>
              <w:top w:val="nil"/>
              <w:left w:val="nil"/>
              <w:bottom w:val="single" w:sz="4" w:space="0" w:color="auto"/>
              <w:right w:val="single" w:sz="4" w:space="0" w:color="auto"/>
            </w:tcBorders>
            <w:shd w:val="clear" w:color="auto" w:fill="auto"/>
            <w:hideMark/>
          </w:tcPr>
          <w:p w14:paraId="5066C74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New in 2020</w:t>
            </w:r>
          </w:p>
        </w:tc>
      </w:tr>
      <w:tr w:rsidR="00893BE4" w:rsidRPr="00893BE4" w14:paraId="5B018487" w14:textId="77777777" w:rsidTr="008C0642">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635BFCE3" w14:textId="36B0FF5C"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Clinical Domain</w:t>
            </w:r>
          </w:p>
        </w:tc>
      </w:tr>
      <w:tr w:rsidR="00893BE4" w:rsidRPr="00893BE4" w14:paraId="00E0E619"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644616BE"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Well-Child Visits in the First 15 Months of Life </w:t>
            </w:r>
          </w:p>
        </w:tc>
        <w:tc>
          <w:tcPr>
            <w:tcW w:w="3665" w:type="dxa"/>
            <w:tcBorders>
              <w:top w:val="nil"/>
              <w:left w:val="nil"/>
              <w:bottom w:val="single" w:sz="4" w:space="0" w:color="auto"/>
              <w:right w:val="single" w:sz="4" w:space="0" w:color="auto"/>
            </w:tcBorders>
            <w:shd w:val="clear" w:color="auto" w:fill="auto"/>
            <w:hideMark/>
          </w:tcPr>
          <w:p w14:paraId="6FE35FD8"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New in 2020</w:t>
            </w:r>
          </w:p>
        </w:tc>
      </w:tr>
      <w:tr w:rsidR="00893BE4" w:rsidRPr="00893BE4" w14:paraId="3AC75F2B" w14:textId="77777777" w:rsidTr="00893BE4">
        <w:trPr>
          <w:trHeight w:val="600"/>
        </w:trPr>
        <w:tc>
          <w:tcPr>
            <w:tcW w:w="5600" w:type="dxa"/>
            <w:tcBorders>
              <w:top w:val="nil"/>
              <w:left w:val="single" w:sz="4" w:space="0" w:color="auto"/>
              <w:bottom w:val="single" w:sz="4" w:space="0" w:color="auto"/>
              <w:right w:val="single" w:sz="4" w:space="0" w:color="auto"/>
            </w:tcBorders>
            <w:shd w:val="clear" w:color="auto" w:fill="auto"/>
            <w:hideMark/>
          </w:tcPr>
          <w:p w14:paraId="4EE7EDAD"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Well-Child Visits (3 – 6 Years Old) </w:t>
            </w:r>
          </w:p>
        </w:tc>
        <w:tc>
          <w:tcPr>
            <w:tcW w:w="3665" w:type="dxa"/>
            <w:tcBorders>
              <w:top w:val="nil"/>
              <w:left w:val="nil"/>
              <w:bottom w:val="single" w:sz="4" w:space="0" w:color="auto"/>
              <w:right w:val="single" w:sz="4" w:space="0" w:color="auto"/>
            </w:tcBorders>
            <w:shd w:val="clear" w:color="auto" w:fill="auto"/>
            <w:hideMark/>
          </w:tcPr>
          <w:p w14:paraId="3295E037"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 (old name "Well Child Visits")</w:t>
            </w:r>
          </w:p>
        </w:tc>
      </w:tr>
      <w:tr w:rsidR="00893BE4" w:rsidRPr="00893BE4" w14:paraId="2EB18FFE"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0D9ACF83"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Adolescent Well-Care Visits (12 – 21 Years Old) </w:t>
            </w:r>
          </w:p>
        </w:tc>
        <w:tc>
          <w:tcPr>
            <w:tcW w:w="3665" w:type="dxa"/>
            <w:tcBorders>
              <w:top w:val="nil"/>
              <w:left w:val="nil"/>
              <w:bottom w:val="single" w:sz="4" w:space="0" w:color="auto"/>
              <w:right w:val="single" w:sz="4" w:space="0" w:color="auto"/>
            </w:tcBorders>
            <w:shd w:val="clear" w:color="auto" w:fill="auto"/>
            <w:hideMark/>
          </w:tcPr>
          <w:p w14:paraId="071794BB"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New in 2020</w:t>
            </w:r>
          </w:p>
        </w:tc>
      </w:tr>
      <w:tr w:rsidR="00893BE4" w:rsidRPr="00893BE4" w14:paraId="65176903"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6CEDD6BE"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Controlling High Blood Pressure</w:t>
            </w:r>
          </w:p>
        </w:tc>
        <w:tc>
          <w:tcPr>
            <w:tcW w:w="3665" w:type="dxa"/>
            <w:tcBorders>
              <w:top w:val="nil"/>
              <w:left w:val="nil"/>
              <w:bottom w:val="single" w:sz="4" w:space="0" w:color="auto"/>
              <w:right w:val="single" w:sz="4" w:space="0" w:color="auto"/>
            </w:tcBorders>
            <w:shd w:val="clear" w:color="auto" w:fill="auto"/>
            <w:hideMark/>
          </w:tcPr>
          <w:p w14:paraId="7B541E32"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724777E5"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4E2473E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Cervical Cancer Screening </w:t>
            </w:r>
          </w:p>
        </w:tc>
        <w:tc>
          <w:tcPr>
            <w:tcW w:w="3665" w:type="dxa"/>
            <w:tcBorders>
              <w:top w:val="nil"/>
              <w:left w:val="nil"/>
              <w:bottom w:val="single" w:sz="4" w:space="0" w:color="auto"/>
              <w:right w:val="single" w:sz="4" w:space="0" w:color="auto"/>
            </w:tcBorders>
            <w:shd w:val="clear" w:color="auto" w:fill="auto"/>
            <w:hideMark/>
          </w:tcPr>
          <w:p w14:paraId="677E45C5"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30F0C1A7"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3ACF8A85"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Colorectal Cancer Screening</w:t>
            </w:r>
          </w:p>
        </w:tc>
        <w:tc>
          <w:tcPr>
            <w:tcW w:w="3665" w:type="dxa"/>
            <w:tcBorders>
              <w:top w:val="nil"/>
              <w:left w:val="nil"/>
              <w:bottom w:val="single" w:sz="4" w:space="0" w:color="auto"/>
              <w:right w:val="single" w:sz="4" w:space="0" w:color="auto"/>
            </w:tcBorders>
            <w:shd w:val="clear" w:color="auto" w:fill="auto"/>
            <w:hideMark/>
          </w:tcPr>
          <w:p w14:paraId="4701F3BF"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47864096"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1F41E04A"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Diabetes Management – HbA1c Good Control (≤9%)</w:t>
            </w:r>
          </w:p>
        </w:tc>
        <w:tc>
          <w:tcPr>
            <w:tcW w:w="3665" w:type="dxa"/>
            <w:tcBorders>
              <w:top w:val="nil"/>
              <w:left w:val="nil"/>
              <w:bottom w:val="single" w:sz="4" w:space="0" w:color="auto"/>
              <w:right w:val="single" w:sz="4" w:space="0" w:color="auto"/>
            </w:tcBorders>
            <w:shd w:val="clear" w:color="auto" w:fill="auto"/>
            <w:hideMark/>
          </w:tcPr>
          <w:p w14:paraId="3D462856"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483130D8"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0468901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Diabetes Management – Retinal Eye Exam </w:t>
            </w:r>
          </w:p>
        </w:tc>
        <w:tc>
          <w:tcPr>
            <w:tcW w:w="3665" w:type="dxa"/>
            <w:tcBorders>
              <w:top w:val="nil"/>
              <w:left w:val="nil"/>
              <w:bottom w:val="single" w:sz="4" w:space="0" w:color="auto"/>
              <w:right w:val="single" w:sz="4" w:space="0" w:color="auto"/>
            </w:tcBorders>
            <w:shd w:val="clear" w:color="auto" w:fill="auto"/>
            <w:hideMark/>
          </w:tcPr>
          <w:p w14:paraId="3A6B79EC"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071CCE08"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222BADB4"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Breast Cancer Screening</w:t>
            </w:r>
          </w:p>
        </w:tc>
        <w:tc>
          <w:tcPr>
            <w:tcW w:w="3665" w:type="dxa"/>
            <w:tcBorders>
              <w:top w:val="nil"/>
              <w:left w:val="nil"/>
              <w:bottom w:val="single" w:sz="4" w:space="0" w:color="auto"/>
              <w:right w:val="single" w:sz="4" w:space="0" w:color="auto"/>
            </w:tcBorders>
            <w:shd w:val="clear" w:color="auto" w:fill="auto"/>
            <w:hideMark/>
          </w:tcPr>
          <w:p w14:paraId="00B3A71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628ED7AA" w14:textId="77777777" w:rsidTr="00893BE4">
        <w:trPr>
          <w:trHeight w:val="600"/>
        </w:trPr>
        <w:tc>
          <w:tcPr>
            <w:tcW w:w="5600" w:type="dxa"/>
            <w:tcBorders>
              <w:top w:val="nil"/>
              <w:left w:val="single" w:sz="4" w:space="0" w:color="auto"/>
              <w:bottom w:val="single" w:sz="4" w:space="0" w:color="auto"/>
              <w:right w:val="single" w:sz="4" w:space="0" w:color="auto"/>
            </w:tcBorders>
            <w:shd w:val="clear" w:color="auto" w:fill="auto"/>
            <w:hideMark/>
          </w:tcPr>
          <w:p w14:paraId="7718CBBE"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Childhood Immunization Combo 10</w:t>
            </w:r>
          </w:p>
        </w:tc>
        <w:tc>
          <w:tcPr>
            <w:tcW w:w="3665" w:type="dxa"/>
            <w:tcBorders>
              <w:top w:val="nil"/>
              <w:left w:val="nil"/>
              <w:bottom w:val="single" w:sz="4" w:space="0" w:color="auto"/>
              <w:right w:val="single" w:sz="4" w:space="0" w:color="auto"/>
            </w:tcBorders>
            <w:shd w:val="clear" w:color="auto" w:fill="auto"/>
            <w:hideMark/>
          </w:tcPr>
          <w:p w14:paraId="0D4D1E44"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MODIFIED from 2019 (old name "Childhood Immunization Combo 3")</w:t>
            </w:r>
          </w:p>
        </w:tc>
      </w:tr>
      <w:tr w:rsidR="00893BE4" w:rsidRPr="00893BE4" w14:paraId="6E7D82FE"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1CF4811B"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Immunizations for Adolescents</w:t>
            </w:r>
          </w:p>
        </w:tc>
        <w:tc>
          <w:tcPr>
            <w:tcW w:w="3665" w:type="dxa"/>
            <w:tcBorders>
              <w:top w:val="nil"/>
              <w:left w:val="nil"/>
              <w:bottom w:val="single" w:sz="4" w:space="0" w:color="auto"/>
              <w:right w:val="single" w:sz="4" w:space="0" w:color="auto"/>
            </w:tcBorders>
            <w:shd w:val="clear" w:color="auto" w:fill="auto"/>
            <w:hideMark/>
          </w:tcPr>
          <w:p w14:paraId="6B09B54F"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0C8A226A"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60174EAC"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Asthma Medication Ratio </w:t>
            </w:r>
          </w:p>
        </w:tc>
        <w:tc>
          <w:tcPr>
            <w:tcW w:w="3665" w:type="dxa"/>
            <w:tcBorders>
              <w:top w:val="nil"/>
              <w:left w:val="nil"/>
              <w:bottom w:val="single" w:sz="4" w:space="0" w:color="auto"/>
              <w:right w:val="single" w:sz="4" w:space="0" w:color="auto"/>
            </w:tcBorders>
            <w:shd w:val="clear" w:color="auto" w:fill="auto"/>
            <w:hideMark/>
          </w:tcPr>
          <w:p w14:paraId="7931F4D2"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4015CDDC" w14:textId="77777777" w:rsidTr="00834197">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65105EE8" w14:textId="7DAB42AC"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Appropriate Use of Resources</w:t>
            </w:r>
          </w:p>
        </w:tc>
      </w:tr>
      <w:tr w:rsidR="00893BE4" w:rsidRPr="00893BE4" w14:paraId="5E200290"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1F875A2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Ambulatory Care Sensitive Admissions </w:t>
            </w:r>
          </w:p>
        </w:tc>
        <w:tc>
          <w:tcPr>
            <w:tcW w:w="3665" w:type="dxa"/>
            <w:tcBorders>
              <w:top w:val="nil"/>
              <w:left w:val="nil"/>
              <w:bottom w:val="single" w:sz="4" w:space="0" w:color="auto"/>
              <w:right w:val="single" w:sz="4" w:space="0" w:color="auto"/>
            </w:tcBorders>
            <w:shd w:val="clear" w:color="auto" w:fill="auto"/>
            <w:hideMark/>
          </w:tcPr>
          <w:p w14:paraId="2699320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35F0F35A" w14:textId="77777777" w:rsidTr="00893BE4">
        <w:trPr>
          <w:trHeight w:val="600"/>
        </w:trPr>
        <w:tc>
          <w:tcPr>
            <w:tcW w:w="5600" w:type="dxa"/>
            <w:tcBorders>
              <w:top w:val="nil"/>
              <w:left w:val="single" w:sz="4" w:space="0" w:color="auto"/>
              <w:bottom w:val="single" w:sz="4" w:space="0" w:color="auto"/>
              <w:right w:val="single" w:sz="4" w:space="0" w:color="auto"/>
            </w:tcBorders>
            <w:shd w:val="clear" w:color="auto" w:fill="auto"/>
            <w:hideMark/>
          </w:tcPr>
          <w:p w14:paraId="0D0F42FB"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lastRenderedPageBreak/>
              <w:t xml:space="preserve">Plan All-Cause Readmission Rate </w:t>
            </w:r>
          </w:p>
        </w:tc>
        <w:tc>
          <w:tcPr>
            <w:tcW w:w="3665" w:type="dxa"/>
            <w:tcBorders>
              <w:top w:val="nil"/>
              <w:left w:val="nil"/>
              <w:bottom w:val="single" w:sz="4" w:space="0" w:color="auto"/>
              <w:right w:val="single" w:sz="4" w:space="0" w:color="auto"/>
            </w:tcBorders>
            <w:shd w:val="clear" w:color="auto" w:fill="auto"/>
            <w:hideMark/>
          </w:tcPr>
          <w:p w14:paraId="1D89438B"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MODIFIED from 2019 (old name "Readmission Rate")</w:t>
            </w:r>
          </w:p>
        </w:tc>
      </w:tr>
      <w:tr w:rsidR="00893BE4" w:rsidRPr="00893BE4" w14:paraId="066455B2" w14:textId="77777777" w:rsidTr="006161A0">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6828F5A3" w14:textId="159C37BE"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Access and Operations</w:t>
            </w:r>
          </w:p>
        </w:tc>
      </w:tr>
      <w:tr w:rsidR="00893BE4" w:rsidRPr="00893BE4" w14:paraId="323898C7" w14:textId="77777777" w:rsidTr="00893BE4">
        <w:trPr>
          <w:trHeight w:val="600"/>
        </w:trPr>
        <w:tc>
          <w:tcPr>
            <w:tcW w:w="5600" w:type="dxa"/>
            <w:tcBorders>
              <w:top w:val="nil"/>
              <w:left w:val="single" w:sz="4" w:space="0" w:color="auto"/>
              <w:bottom w:val="single" w:sz="4" w:space="0" w:color="auto"/>
              <w:right w:val="single" w:sz="4" w:space="0" w:color="auto"/>
            </w:tcBorders>
            <w:shd w:val="clear" w:color="auto" w:fill="auto"/>
            <w:hideMark/>
          </w:tcPr>
          <w:p w14:paraId="52383B38"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Avoidable ED Visits/1000 Members per Year </w:t>
            </w:r>
          </w:p>
        </w:tc>
        <w:tc>
          <w:tcPr>
            <w:tcW w:w="3665" w:type="dxa"/>
            <w:tcBorders>
              <w:top w:val="nil"/>
              <w:left w:val="nil"/>
              <w:bottom w:val="single" w:sz="4" w:space="0" w:color="auto"/>
              <w:right w:val="single" w:sz="4" w:space="0" w:color="auto"/>
            </w:tcBorders>
            <w:shd w:val="clear" w:color="auto" w:fill="auto"/>
            <w:hideMark/>
          </w:tcPr>
          <w:p w14:paraId="5244BDF7"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Was part of the 2019 measure "Primary Care Utilization"</w:t>
            </w:r>
          </w:p>
        </w:tc>
      </w:tr>
      <w:tr w:rsidR="00893BE4" w:rsidRPr="00893BE4" w14:paraId="5E300DB9" w14:textId="77777777" w:rsidTr="00A55F8C">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6D5482EF" w14:textId="549C5204"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Patient Experience</w:t>
            </w:r>
          </w:p>
        </w:tc>
      </w:tr>
      <w:tr w:rsidR="00893BE4" w:rsidRPr="00893BE4" w14:paraId="05819C15"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748B58A2"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Patient Experience</w:t>
            </w:r>
          </w:p>
        </w:tc>
        <w:tc>
          <w:tcPr>
            <w:tcW w:w="3665" w:type="dxa"/>
            <w:tcBorders>
              <w:top w:val="nil"/>
              <w:left w:val="nil"/>
              <w:bottom w:val="single" w:sz="4" w:space="0" w:color="auto"/>
              <w:right w:val="single" w:sz="4" w:space="0" w:color="auto"/>
            </w:tcBorders>
            <w:shd w:val="clear" w:color="auto" w:fill="auto"/>
            <w:hideMark/>
          </w:tcPr>
          <w:p w14:paraId="20D4244F"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5406B4CD" w14:textId="77777777" w:rsidTr="00233D27">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2F406245" w14:textId="4E6F5656"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Unit of Service</w:t>
            </w:r>
          </w:p>
        </w:tc>
      </w:tr>
      <w:tr w:rsidR="00893BE4" w:rsidRPr="00893BE4" w14:paraId="191C0651"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2052FE1B"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Advanced Care Planning</w:t>
            </w:r>
          </w:p>
        </w:tc>
        <w:tc>
          <w:tcPr>
            <w:tcW w:w="3665" w:type="dxa"/>
            <w:tcBorders>
              <w:top w:val="nil"/>
              <w:left w:val="nil"/>
              <w:bottom w:val="single" w:sz="4" w:space="0" w:color="auto"/>
              <w:right w:val="single" w:sz="4" w:space="0" w:color="auto"/>
            </w:tcBorders>
            <w:shd w:val="clear" w:color="auto" w:fill="auto"/>
            <w:hideMark/>
          </w:tcPr>
          <w:p w14:paraId="2AEB1F49"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5AF7EB56"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632B204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Extended Office Hours</w:t>
            </w:r>
          </w:p>
        </w:tc>
        <w:tc>
          <w:tcPr>
            <w:tcW w:w="3665" w:type="dxa"/>
            <w:tcBorders>
              <w:top w:val="nil"/>
              <w:left w:val="nil"/>
              <w:bottom w:val="single" w:sz="4" w:space="0" w:color="auto"/>
              <w:right w:val="single" w:sz="4" w:space="0" w:color="auto"/>
            </w:tcBorders>
            <w:shd w:val="clear" w:color="auto" w:fill="auto"/>
            <w:hideMark/>
          </w:tcPr>
          <w:p w14:paraId="08811464"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799887B5"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740C261E"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Patient-Centered Medical Home Recognition</w:t>
            </w:r>
          </w:p>
        </w:tc>
        <w:tc>
          <w:tcPr>
            <w:tcW w:w="3665" w:type="dxa"/>
            <w:tcBorders>
              <w:top w:val="nil"/>
              <w:left w:val="nil"/>
              <w:bottom w:val="single" w:sz="4" w:space="0" w:color="auto"/>
              <w:right w:val="single" w:sz="4" w:space="0" w:color="auto"/>
            </w:tcBorders>
            <w:shd w:val="clear" w:color="auto" w:fill="auto"/>
            <w:hideMark/>
          </w:tcPr>
          <w:p w14:paraId="111F51F9"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020425BB"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6B9B2B2E"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Peer-Led Self-Management Support Groups</w:t>
            </w:r>
          </w:p>
        </w:tc>
        <w:tc>
          <w:tcPr>
            <w:tcW w:w="3665" w:type="dxa"/>
            <w:tcBorders>
              <w:top w:val="nil"/>
              <w:left w:val="nil"/>
              <w:bottom w:val="single" w:sz="4" w:space="0" w:color="auto"/>
              <w:right w:val="single" w:sz="4" w:space="0" w:color="auto"/>
            </w:tcBorders>
            <w:shd w:val="clear" w:color="auto" w:fill="auto"/>
            <w:hideMark/>
          </w:tcPr>
          <w:p w14:paraId="3AD46A7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40D5847C"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74281EA5"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Alcohol Misuse Screening and Counseling</w:t>
            </w:r>
          </w:p>
        </w:tc>
        <w:tc>
          <w:tcPr>
            <w:tcW w:w="3665" w:type="dxa"/>
            <w:tcBorders>
              <w:top w:val="nil"/>
              <w:left w:val="nil"/>
              <w:bottom w:val="single" w:sz="4" w:space="0" w:color="auto"/>
              <w:right w:val="single" w:sz="4" w:space="0" w:color="auto"/>
            </w:tcBorders>
            <w:shd w:val="clear" w:color="auto" w:fill="auto"/>
            <w:hideMark/>
          </w:tcPr>
          <w:p w14:paraId="422C842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6FDB7A26"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5A48601D"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Health Information Exchange Participation</w:t>
            </w:r>
          </w:p>
        </w:tc>
        <w:tc>
          <w:tcPr>
            <w:tcW w:w="3665" w:type="dxa"/>
            <w:tcBorders>
              <w:top w:val="nil"/>
              <w:left w:val="nil"/>
              <w:bottom w:val="single" w:sz="4" w:space="0" w:color="auto"/>
              <w:right w:val="single" w:sz="4" w:space="0" w:color="auto"/>
            </w:tcBorders>
            <w:shd w:val="clear" w:color="auto" w:fill="auto"/>
            <w:hideMark/>
          </w:tcPr>
          <w:p w14:paraId="259C14EC"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7D83697C"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51E9EA88"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Initial Health Assessment Improvement Plan</w:t>
            </w:r>
          </w:p>
        </w:tc>
        <w:tc>
          <w:tcPr>
            <w:tcW w:w="3665" w:type="dxa"/>
            <w:tcBorders>
              <w:top w:val="nil"/>
              <w:left w:val="nil"/>
              <w:bottom w:val="single" w:sz="4" w:space="0" w:color="auto"/>
              <w:right w:val="single" w:sz="4" w:space="0" w:color="auto"/>
            </w:tcBorders>
            <w:shd w:val="clear" w:color="auto" w:fill="auto"/>
            <w:hideMark/>
          </w:tcPr>
          <w:p w14:paraId="15D73E72"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bl>
    <w:p w14:paraId="40C74C01" w14:textId="19C3C10A" w:rsidR="00893BE4" w:rsidRDefault="00893BE4" w:rsidP="00422F86">
      <w:pPr>
        <w:spacing w:after="0"/>
      </w:pPr>
    </w:p>
    <w:p w14:paraId="05D16EC2" w14:textId="77777777" w:rsidR="00F80E44" w:rsidRDefault="00F80E44" w:rsidP="00422F86">
      <w:pPr>
        <w:spacing w:after="0"/>
      </w:pPr>
    </w:p>
    <w:p w14:paraId="7DA94F58" w14:textId="6EB44C23" w:rsidR="00893BE4" w:rsidRDefault="00F80E44" w:rsidP="00422F86">
      <w:pPr>
        <w:spacing w:after="0"/>
      </w:pPr>
      <w:r>
        <w:t>The 2019 measure “</w:t>
      </w:r>
      <w:r w:rsidRPr="00F80E44">
        <w:t>Diabetes Management – Nephropathy Screening Test or Evidence of Nephropathy</w:t>
      </w:r>
      <w:r>
        <w:t>” was removed.</w:t>
      </w:r>
    </w:p>
    <w:p w14:paraId="15D9CF15" w14:textId="5FEA0F8D" w:rsidR="00F80E44" w:rsidRDefault="00F80E44" w:rsidP="00422F86">
      <w:pPr>
        <w:spacing w:after="0"/>
      </w:pPr>
    </w:p>
    <w:p w14:paraId="31637388" w14:textId="64B67989" w:rsidR="00F80E44" w:rsidRDefault="00F80E44" w:rsidP="00422F86">
      <w:pPr>
        <w:spacing w:after="0"/>
      </w:pPr>
      <w:r>
        <w:t xml:space="preserve">The new measures in the clinical domain </w:t>
      </w:r>
      <w:r w:rsidR="00411D82">
        <w:t>involve well-care visits. We have already been reporting a measure for well-child visits for children (“</w:t>
      </w:r>
      <w:r w:rsidR="00411D82" w:rsidRPr="00411D82">
        <w:t>Well-Child Visits (3 – 6 Years Old)</w:t>
      </w:r>
      <w:r w:rsidR="00411D82">
        <w:t xml:space="preserve">”). In all three measures, the well-care visit is defined by the same set of billing codes (these codes are CPT, </w:t>
      </w:r>
      <w:r w:rsidR="00411D82" w:rsidRPr="00411D82">
        <w:t>HCPCS</w:t>
      </w:r>
      <w:r w:rsidR="00411D82">
        <w:t xml:space="preserve"> and </w:t>
      </w:r>
      <w:r w:rsidR="00411D82" w:rsidRPr="00411D82">
        <w:t>ICD10CM</w:t>
      </w:r>
      <w:r w:rsidR="00411D82">
        <w:t xml:space="preserve"> codes). Even though the QIP instructions define documentation needed for the visit, they also encourage service p</w:t>
      </w:r>
      <w:r w:rsidR="00411D82" w:rsidRPr="00411D82">
        <w:t xml:space="preserve">roviders </w:t>
      </w:r>
      <w:r w:rsidR="00411D82">
        <w:t>to</w:t>
      </w:r>
      <w:r w:rsidR="00411D82" w:rsidRPr="00411D82">
        <w:t xml:space="preserve"> </w:t>
      </w:r>
      <w:r w:rsidR="00411D82">
        <w:t>“</w:t>
      </w:r>
      <w:r w:rsidR="00411D82" w:rsidRPr="00411D82">
        <w:t>focus on using claims to demonstrate achievement of this measure.</w:t>
      </w:r>
      <w:r w:rsidR="00411D82">
        <w:t>”</w:t>
      </w:r>
    </w:p>
    <w:p w14:paraId="02136922" w14:textId="3DB4F5D9" w:rsidR="00F80E44" w:rsidRDefault="00F80E44" w:rsidP="00422F86">
      <w:pPr>
        <w:spacing w:after="0"/>
      </w:pPr>
    </w:p>
    <w:p w14:paraId="62485E06" w14:textId="365C2C0C" w:rsidR="00F80E44" w:rsidRPr="00F80E44" w:rsidRDefault="00F80E44" w:rsidP="00422F86">
      <w:pPr>
        <w:spacing w:after="0"/>
        <w:rPr>
          <w:u w:val="single"/>
        </w:rPr>
      </w:pPr>
      <w:r w:rsidRPr="00F80E44">
        <w:rPr>
          <w:u w:val="single"/>
        </w:rPr>
        <w:t>Well-Child Visits in the First 15 Months of Life</w:t>
      </w:r>
    </w:p>
    <w:p w14:paraId="09129610" w14:textId="6C707338" w:rsidR="00F80E44" w:rsidRDefault="00F80E44" w:rsidP="00F80E44">
      <w:pPr>
        <w:pStyle w:val="ListParagraph"/>
        <w:numPr>
          <w:ilvl w:val="0"/>
          <w:numId w:val="2"/>
        </w:numPr>
        <w:spacing w:after="0"/>
      </w:pPr>
      <w:r>
        <w:t xml:space="preserve">Denominator: </w:t>
      </w:r>
      <w:r w:rsidRPr="00F80E44">
        <w:t>The number of continuously enrolled Medi-Cal members who turned 15 months old between January 1, 2020 and December 31, 2020</w:t>
      </w:r>
    </w:p>
    <w:p w14:paraId="22BF67FF" w14:textId="7D880D2B" w:rsidR="00F80E44" w:rsidRDefault="00F80E44" w:rsidP="00F80E44">
      <w:pPr>
        <w:pStyle w:val="ListParagraph"/>
        <w:numPr>
          <w:ilvl w:val="0"/>
          <w:numId w:val="2"/>
        </w:numPr>
        <w:spacing w:after="0"/>
      </w:pPr>
      <w:r>
        <w:t xml:space="preserve">Numerator: </w:t>
      </w:r>
      <w:r w:rsidRPr="00F80E44">
        <w:t>The number of children in the eligible population with at least six well-child visits with a PCP by the date of age 15 months.</w:t>
      </w:r>
      <w:r>
        <w:t xml:space="preserve"> </w:t>
      </w:r>
    </w:p>
    <w:p w14:paraId="71B38BA0" w14:textId="10007DC0" w:rsidR="00F80E44" w:rsidRDefault="00F80E44" w:rsidP="00422F86">
      <w:pPr>
        <w:spacing w:after="0"/>
      </w:pPr>
    </w:p>
    <w:p w14:paraId="7DE4F5B4" w14:textId="6B5DE5C4" w:rsidR="00F80E44" w:rsidRPr="00411D82" w:rsidRDefault="00F80E44" w:rsidP="00422F86">
      <w:pPr>
        <w:spacing w:after="0"/>
        <w:rPr>
          <w:u w:val="single"/>
        </w:rPr>
      </w:pPr>
      <w:r w:rsidRPr="00411D82">
        <w:rPr>
          <w:u w:val="single"/>
        </w:rPr>
        <w:t>Adolescent Well-Care Visits (12 – 21 Years Old)</w:t>
      </w:r>
    </w:p>
    <w:p w14:paraId="0C4490C9" w14:textId="5361786A" w:rsidR="00F80E44" w:rsidRDefault="00F80E44" w:rsidP="00411D82">
      <w:pPr>
        <w:pStyle w:val="ListParagraph"/>
        <w:numPr>
          <w:ilvl w:val="0"/>
          <w:numId w:val="3"/>
        </w:numPr>
        <w:spacing w:after="0"/>
      </w:pPr>
      <w:r>
        <w:t>Denominator:</w:t>
      </w:r>
      <w:r>
        <w:t xml:space="preserve"> </w:t>
      </w:r>
      <w:r w:rsidRPr="00F80E44">
        <w:t>The number of continuously enrolled Medi-Cal members 12-21 years of age as of December 31, 2020</w:t>
      </w:r>
    </w:p>
    <w:p w14:paraId="033EC7FD" w14:textId="34627065" w:rsidR="00F80E44" w:rsidRDefault="00F80E44" w:rsidP="00411D82">
      <w:pPr>
        <w:pStyle w:val="ListParagraph"/>
        <w:numPr>
          <w:ilvl w:val="0"/>
          <w:numId w:val="3"/>
        </w:numPr>
        <w:spacing w:after="0"/>
      </w:pPr>
      <w:r>
        <w:t>Numerator:</w:t>
      </w:r>
      <w:r>
        <w:t xml:space="preserve"> </w:t>
      </w:r>
      <w:r w:rsidRPr="00F80E44">
        <w:t>The number of members in the eligible population with a comprehensive well-care visit with a PCP during the measurement year</w:t>
      </w:r>
    </w:p>
    <w:p w14:paraId="3353DF1D" w14:textId="77777777" w:rsidR="00F80E44" w:rsidRDefault="00F80E44" w:rsidP="00422F86">
      <w:pPr>
        <w:spacing w:after="0"/>
      </w:pPr>
    </w:p>
    <w:p w14:paraId="522643AD" w14:textId="7BC0AB42" w:rsidR="00F80E44" w:rsidRDefault="00F80E44" w:rsidP="00411D82">
      <w:pPr>
        <w:spacing w:after="0"/>
      </w:pPr>
      <w:r>
        <w:t>The modified measure in the clinical domain is</w:t>
      </w:r>
      <w:r w:rsidR="00411D82">
        <w:t xml:space="preserve"> </w:t>
      </w:r>
      <w:r w:rsidRPr="00F80E44">
        <w:t>Childhood Immunization Combo 10</w:t>
      </w:r>
      <w:r w:rsidR="00411D82">
        <w:t>.” This measure is now aligned with the UDS measure “</w:t>
      </w:r>
      <w:r w:rsidR="00411D82">
        <w:t>Childhood Immunization Status</w:t>
      </w:r>
      <w:r w:rsidR="00411D82">
        <w:t>.”</w:t>
      </w:r>
    </w:p>
    <w:p w14:paraId="2976EDD3" w14:textId="528E9264" w:rsidR="006B4089" w:rsidRDefault="006B4089" w:rsidP="00411D82">
      <w:pPr>
        <w:spacing w:after="0"/>
      </w:pPr>
    </w:p>
    <w:p w14:paraId="4292DEE5" w14:textId="177DC57F" w:rsidR="006B4089" w:rsidRDefault="006B4089" w:rsidP="00411D82">
      <w:pPr>
        <w:spacing w:after="0"/>
      </w:pPr>
    </w:p>
    <w:p w14:paraId="4F0E457E" w14:textId="718CE0FE" w:rsidR="006B4089" w:rsidRDefault="006B4089" w:rsidP="00411D82">
      <w:pPr>
        <w:spacing w:after="0"/>
      </w:pPr>
    </w:p>
    <w:p w14:paraId="1049D990" w14:textId="72BD63FF" w:rsidR="006B4089" w:rsidRDefault="00A42ADA" w:rsidP="00F126EC">
      <w:pPr>
        <w:pStyle w:val="ListParagraph"/>
        <w:numPr>
          <w:ilvl w:val="0"/>
          <w:numId w:val="1"/>
        </w:numPr>
        <w:spacing w:after="0"/>
      </w:pPr>
      <w:r w:rsidRPr="00A42ADA">
        <w:rPr>
          <w:b/>
        </w:rPr>
        <w:t xml:space="preserve">Home </w:t>
      </w:r>
      <w:r w:rsidR="006B4089" w:rsidRPr="00A42ADA">
        <w:rPr>
          <w:b/>
        </w:rPr>
        <w:t xml:space="preserve">Blood Pressure Readings </w:t>
      </w:r>
    </w:p>
    <w:p w14:paraId="59C10371" w14:textId="77777777" w:rsidR="00A42ADA" w:rsidRDefault="00A42ADA" w:rsidP="006B4089">
      <w:pPr>
        <w:spacing w:after="0"/>
        <w:rPr>
          <w:u w:val="single"/>
        </w:rPr>
      </w:pPr>
    </w:p>
    <w:p w14:paraId="7C2C2E05" w14:textId="66B21AF4" w:rsidR="006B4089" w:rsidRDefault="006B4089" w:rsidP="006B4089">
      <w:pPr>
        <w:spacing w:after="0"/>
      </w:pPr>
      <w:r w:rsidRPr="00F34BF2">
        <w:rPr>
          <w:u w:val="single"/>
        </w:rPr>
        <w:t>Report</w:t>
      </w:r>
      <w:r>
        <w:t xml:space="preserve">: </w:t>
      </w:r>
      <w:r w:rsidR="00265481">
        <w:t>Controlling High Blood Pressure</w:t>
      </w:r>
    </w:p>
    <w:p w14:paraId="45EE654F" w14:textId="77777777" w:rsidR="006B4089" w:rsidRDefault="006B4089" w:rsidP="006B4089">
      <w:pPr>
        <w:spacing w:after="0"/>
      </w:pPr>
    </w:p>
    <w:p w14:paraId="65B16C53" w14:textId="705B4E0B" w:rsidR="006B4089" w:rsidRDefault="006B4089" w:rsidP="00265481">
      <w:pPr>
        <w:spacing w:after="0"/>
      </w:pPr>
      <w:r w:rsidRPr="00F41948">
        <w:rPr>
          <w:u w:val="single"/>
        </w:rPr>
        <w:t>Issue</w:t>
      </w:r>
      <w:r>
        <w:t xml:space="preserve">: </w:t>
      </w:r>
      <w:r w:rsidR="00265481">
        <w:t>Some kinds of blood pressure readings are not suitable for counting on the UDS and QIP reports</w:t>
      </w:r>
    </w:p>
    <w:p w14:paraId="6295AA2E" w14:textId="77777777" w:rsidR="006B4089" w:rsidRDefault="006B4089" w:rsidP="00265481">
      <w:pPr>
        <w:spacing w:after="0"/>
      </w:pPr>
    </w:p>
    <w:p w14:paraId="22AE947C" w14:textId="23B656FF" w:rsidR="006B4089" w:rsidRDefault="006B4089" w:rsidP="00265481">
      <w:pPr>
        <w:spacing w:after="0"/>
      </w:pPr>
      <w:r w:rsidRPr="003432F7">
        <w:rPr>
          <w:u w:val="single"/>
        </w:rPr>
        <w:t>Description</w:t>
      </w:r>
      <w:r>
        <w:t xml:space="preserve">: </w:t>
      </w:r>
      <w:r w:rsidR="00265481">
        <w:t>The discussion will be around how blood pressures taken at a patient’s home should be entered into the EHR so they can be distinguished from clinic-based measures.</w:t>
      </w:r>
    </w:p>
    <w:p w14:paraId="1E83107F" w14:textId="77777777" w:rsidR="006B4089" w:rsidRDefault="006B4089" w:rsidP="00265481">
      <w:pPr>
        <w:spacing w:after="0"/>
      </w:pPr>
    </w:p>
    <w:p w14:paraId="44A05188" w14:textId="251C9B80" w:rsidR="006B4089" w:rsidRDefault="006B4089" w:rsidP="00265481">
      <w:pPr>
        <w:spacing w:after="0"/>
      </w:pPr>
      <w:r w:rsidRPr="00C512FD">
        <w:rPr>
          <w:u w:val="single"/>
        </w:rPr>
        <w:t>Additional Information</w:t>
      </w:r>
      <w:r w:rsidRPr="007031D7">
        <w:t>:</w:t>
      </w:r>
    </w:p>
    <w:p w14:paraId="6EDF58D6" w14:textId="77777777" w:rsidR="00893BE4" w:rsidRDefault="00893BE4" w:rsidP="00265481">
      <w:pPr>
        <w:spacing w:after="0"/>
      </w:pPr>
    </w:p>
    <w:p w14:paraId="107587CA" w14:textId="4E448B39" w:rsidR="00893BE4" w:rsidRDefault="00265481" w:rsidP="00265481">
      <w:pPr>
        <w:spacing w:after="0"/>
      </w:pPr>
      <w:r>
        <w:t xml:space="preserve">From the </w:t>
      </w:r>
      <w:r>
        <w:t>2019 UDS</w:t>
      </w:r>
      <w:r>
        <w:t xml:space="preserve"> Instructions:</w:t>
      </w:r>
    </w:p>
    <w:p w14:paraId="256378B1" w14:textId="6296BEE0" w:rsidR="00265481" w:rsidRDefault="00265481" w:rsidP="00265481">
      <w:pPr>
        <w:spacing w:after="0"/>
      </w:pPr>
    </w:p>
    <w:p w14:paraId="4C2575DC" w14:textId="06FF138F" w:rsidR="00265481" w:rsidRDefault="00265481" w:rsidP="00265481">
      <w:pPr>
        <w:spacing w:after="0"/>
      </w:pPr>
      <w:r>
        <w:t>“</w:t>
      </w:r>
      <w:r w:rsidRPr="00265481">
        <w:t>Only blood pressure readings performed by a clinician or support staff in the provider office are acceptable for numerator compliance with this measure. Blood pressure readings from the patient's home (including readings directly from monitoring devices) are not acceptable.</w:t>
      </w:r>
      <w:r>
        <w:t>” (page 100)</w:t>
      </w:r>
    </w:p>
    <w:p w14:paraId="1D9190F8" w14:textId="74732D44" w:rsidR="00265481" w:rsidRDefault="00265481" w:rsidP="00265481">
      <w:pPr>
        <w:spacing w:after="0"/>
      </w:pPr>
    </w:p>
    <w:p w14:paraId="019C8C3B" w14:textId="77777777" w:rsidR="00265481" w:rsidRDefault="00265481" w:rsidP="00265481">
      <w:pPr>
        <w:spacing w:after="0"/>
      </w:pPr>
    </w:p>
    <w:p w14:paraId="4685C9D5" w14:textId="51183061" w:rsidR="00893BE4" w:rsidRDefault="00265481" w:rsidP="00265481">
      <w:pPr>
        <w:spacing w:after="0"/>
      </w:pPr>
      <w:r>
        <w:t>From the 2020 QIP Instructions:</w:t>
      </w:r>
    </w:p>
    <w:p w14:paraId="6E1F163C" w14:textId="39A4EE96" w:rsidR="00575A63" w:rsidRDefault="00575A63" w:rsidP="00265481">
      <w:pPr>
        <w:spacing w:after="0"/>
      </w:pPr>
    </w:p>
    <w:p w14:paraId="0761D4D3" w14:textId="2CB10AEC" w:rsidR="00575A63" w:rsidRDefault="00575A63" w:rsidP="00265481">
      <w:pPr>
        <w:spacing w:after="0"/>
      </w:pPr>
      <w:r>
        <w:t>“</w:t>
      </w:r>
      <w:r w:rsidRPr="00575A63">
        <w:t>Do not include BP readings</w:t>
      </w:r>
      <w:r>
        <w:t>… r</w:t>
      </w:r>
      <w:r w:rsidRPr="00575A63">
        <w:t>eported by or taken by the patient.</w:t>
      </w:r>
      <w:r>
        <w:t>” (page  23)</w:t>
      </w:r>
    </w:p>
    <w:p w14:paraId="48DA5869" w14:textId="7B7E7D1F" w:rsidR="00575A63" w:rsidRDefault="00575A63" w:rsidP="00265481">
      <w:pPr>
        <w:spacing w:after="0"/>
      </w:pPr>
    </w:p>
    <w:p w14:paraId="3E930B51" w14:textId="4A3E3F88" w:rsidR="00575A63" w:rsidRDefault="00575A63" w:rsidP="00265481">
      <w:pPr>
        <w:spacing w:after="0"/>
      </w:pPr>
      <w:r>
        <w:t>“</w:t>
      </w:r>
      <w:r>
        <w:t>BP readings from remote monitoring devices that are digitally stored and transmitted to the provider may be included. There must be documentation in the medical record that clearly states the reading was taken by an electronic device, and results were digitally stored and transmitted to the provider, and interpreted by the provider.</w:t>
      </w:r>
      <w:r>
        <w:t xml:space="preserve"> </w:t>
      </w:r>
      <w:r>
        <w:t>Note: Member-reported results to the provider from a remote monitoring device are not acceptable</w:t>
      </w:r>
      <w:r>
        <w:t xml:space="preserve">.”  </w:t>
      </w:r>
      <w:r>
        <w:t>(page 2</w:t>
      </w:r>
      <w:r>
        <w:t>4</w:t>
      </w:r>
      <w:r>
        <w:t>)</w:t>
      </w:r>
    </w:p>
    <w:p w14:paraId="511AEDE5" w14:textId="11253B91" w:rsidR="00575A63" w:rsidRDefault="00575A63" w:rsidP="00265481">
      <w:pPr>
        <w:spacing w:after="0"/>
      </w:pPr>
    </w:p>
    <w:p w14:paraId="5C6AF2A8" w14:textId="77777777" w:rsidR="00575A63" w:rsidRDefault="00575A63" w:rsidP="00265481">
      <w:pPr>
        <w:spacing w:after="0"/>
      </w:pPr>
    </w:p>
    <w:sectPr w:rsidR="00575A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0F44" w14:textId="77777777" w:rsidR="002334DC" w:rsidRDefault="002334DC" w:rsidP="00265481">
      <w:pPr>
        <w:spacing w:after="0" w:line="240" w:lineRule="auto"/>
      </w:pPr>
      <w:r>
        <w:separator/>
      </w:r>
    </w:p>
  </w:endnote>
  <w:endnote w:type="continuationSeparator" w:id="0">
    <w:p w14:paraId="5EBE0BF3" w14:textId="77777777" w:rsidR="002334DC" w:rsidRDefault="002334DC" w:rsidP="002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90643154"/>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36766023" w14:textId="68DF6834" w:rsidR="00265481" w:rsidRPr="00265481" w:rsidRDefault="00265481">
            <w:pPr>
              <w:pStyle w:val="Footer"/>
              <w:jc w:val="center"/>
              <w:rPr>
                <w:sz w:val="16"/>
                <w:szCs w:val="16"/>
              </w:rPr>
            </w:pPr>
            <w:r w:rsidRPr="00265481">
              <w:rPr>
                <w:sz w:val="16"/>
                <w:szCs w:val="16"/>
              </w:rPr>
              <w:t xml:space="preserve">Page </w:t>
            </w:r>
            <w:r w:rsidRPr="00265481">
              <w:rPr>
                <w:b/>
                <w:bCs/>
                <w:sz w:val="16"/>
                <w:szCs w:val="16"/>
              </w:rPr>
              <w:fldChar w:fldCharType="begin"/>
            </w:r>
            <w:r w:rsidRPr="00265481">
              <w:rPr>
                <w:b/>
                <w:bCs/>
                <w:sz w:val="16"/>
                <w:szCs w:val="16"/>
              </w:rPr>
              <w:instrText xml:space="preserve"> PAGE </w:instrText>
            </w:r>
            <w:r w:rsidRPr="00265481">
              <w:rPr>
                <w:b/>
                <w:bCs/>
                <w:sz w:val="16"/>
                <w:szCs w:val="16"/>
              </w:rPr>
              <w:fldChar w:fldCharType="separate"/>
            </w:r>
            <w:r w:rsidRPr="00265481">
              <w:rPr>
                <w:b/>
                <w:bCs/>
                <w:noProof/>
                <w:sz w:val="16"/>
                <w:szCs w:val="16"/>
              </w:rPr>
              <w:t>2</w:t>
            </w:r>
            <w:r w:rsidRPr="00265481">
              <w:rPr>
                <w:b/>
                <w:bCs/>
                <w:sz w:val="16"/>
                <w:szCs w:val="16"/>
              </w:rPr>
              <w:fldChar w:fldCharType="end"/>
            </w:r>
            <w:r w:rsidRPr="00265481">
              <w:rPr>
                <w:sz w:val="16"/>
                <w:szCs w:val="16"/>
              </w:rPr>
              <w:t xml:space="preserve"> of </w:t>
            </w:r>
            <w:r w:rsidRPr="00265481">
              <w:rPr>
                <w:b/>
                <w:bCs/>
                <w:sz w:val="16"/>
                <w:szCs w:val="16"/>
              </w:rPr>
              <w:fldChar w:fldCharType="begin"/>
            </w:r>
            <w:r w:rsidRPr="00265481">
              <w:rPr>
                <w:b/>
                <w:bCs/>
                <w:sz w:val="16"/>
                <w:szCs w:val="16"/>
              </w:rPr>
              <w:instrText xml:space="preserve"> NUMPAGES  </w:instrText>
            </w:r>
            <w:r w:rsidRPr="00265481">
              <w:rPr>
                <w:b/>
                <w:bCs/>
                <w:sz w:val="16"/>
                <w:szCs w:val="16"/>
              </w:rPr>
              <w:fldChar w:fldCharType="separate"/>
            </w:r>
            <w:r w:rsidRPr="00265481">
              <w:rPr>
                <w:b/>
                <w:bCs/>
                <w:noProof/>
                <w:sz w:val="16"/>
                <w:szCs w:val="16"/>
              </w:rPr>
              <w:t>2</w:t>
            </w:r>
            <w:r w:rsidRPr="00265481">
              <w:rPr>
                <w:b/>
                <w:bCs/>
                <w:sz w:val="16"/>
                <w:szCs w:val="16"/>
              </w:rPr>
              <w:fldChar w:fldCharType="end"/>
            </w:r>
          </w:p>
        </w:sdtContent>
      </w:sdt>
    </w:sdtContent>
  </w:sdt>
  <w:p w14:paraId="096DAEE0" w14:textId="77777777" w:rsidR="00265481" w:rsidRPr="00265481" w:rsidRDefault="0026548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E267" w14:textId="77777777" w:rsidR="002334DC" w:rsidRDefault="002334DC" w:rsidP="00265481">
      <w:pPr>
        <w:spacing w:after="0" w:line="240" w:lineRule="auto"/>
      </w:pPr>
      <w:r>
        <w:separator/>
      </w:r>
    </w:p>
  </w:footnote>
  <w:footnote w:type="continuationSeparator" w:id="0">
    <w:p w14:paraId="19D43352" w14:textId="77777777" w:rsidR="002334DC" w:rsidRDefault="002334DC" w:rsidP="0026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7AE"/>
    <w:multiLevelType w:val="hybridMultilevel"/>
    <w:tmpl w:val="51BAC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4331B0"/>
    <w:multiLevelType w:val="hybridMultilevel"/>
    <w:tmpl w:val="A1AE289C"/>
    <w:lvl w:ilvl="0" w:tplc="CB6A1D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E79CF"/>
    <w:multiLevelType w:val="hybridMultilevel"/>
    <w:tmpl w:val="84DC8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8519C3"/>
    <w:multiLevelType w:val="hybridMultilevel"/>
    <w:tmpl w:val="2326EF44"/>
    <w:lvl w:ilvl="0" w:tplc="EC32BB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86"/>
    <w:rsid w:val="002334DC"/>
    <w:rsid w:val="00265481"/>
    <w:rsid w:val="00411D82"/>
    <w:rsid w:val="00422F86"/>
    <w:rsid w:val="00575A63"/>
    <w:rsid w:val="006B4089"/>
    <w:rsid w:val="008821FE"/>
    <w:rsid w:val="00893BE4"/>
    <w:rsid w:val="009D1D91"/>
    <w:rsid w:val="00A42ADA"/>
    <w:rsid w:val="00B53D84"/>
    <w:rsid w:val="00C4308C"/>
    <w:rsid w:val="00F8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71BB"/>
  <w15:chartTrackingRefBased/>
  <w15:docId w15:val="{AB0D024D-40AB-43D4-B77F-E62CBCC6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86"/>
    <w:pPr>
      <w:ind w:left="720"/>
      <w:contextualSpacing/>
    </w:pPr>
  </w:style>
  <w:style w:type="paragraph" w:styleId="Header">
    <w:name w:val="header"/>
    <w:basedOn w:val="Normal"/>
    <w:link w:val="HeaderChar"/>
    <w:uiPriority w:val="99"/>
    <w:unhideWhenUsed/>
    <w:rsid w:val="00265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81"/>
  </w:style>
  <w:style w:type="paragraph" w:styleId="Footer">
    <w:name w:val="footer"/>
    <w:basedOn w:val="Normal"/>
    <w:link w:val="FooterChar"/>
    <w:uiPriority w:val="99"/>
    <w:unhideWhenUsed/>
    <w:rsid w:val="0026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201">
      <w:bodyDiv w:val="1"/>
      <w:marLeft w:val="0"/>
      <w:marRight w:val="0"/>
      <w:marTop w:val="0"/>
      <w:marBottom w:val="0"/>
      <w:divBdr>
        <w:top w:val="none" w:sz="0" w:space="0" w:color="auto"/>
        <w:left w:val="none" w:sz="0" w:space="0" w:color="auto"/>
        <w:bottom w:val="none" w:sz="0" w:space="0" w:color="auto"/>
        <w:right w:val="none" w:sz="0" w:space="0" w:color="auto"/>
      </w:divBdr>
    </w:div>
    <w:div w:id="898133478">
      <w:bodyDiv w:val="1"/>
      <w:marLeft w:val="0"/>
      <w:marRight w:val="0"/>
      <w:marTop w:val="0"/>
      <w:marBottom w:val="0"/>
      <w:divBdr>
        <w:top w:val="none" w:sz="0" w:space="0" w:color="auto"/>
        <w:left w:val="none" w:sz="0" w:space="0" w:color="auto"/>
        <w:bottom w:val="none" w:sz="0" w:space="0" w:color="auto"/>
        <w:right w:val="none" w:sz="0" w:space="0" w:color="auto"/>
      </w:divBdr>
    </w:div>
    <w:div w:id="18024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B16F2F-ECEA-4D1A-BDF5-0D9D4D222727}"/>
</file>

<file path=customXml/itemProps2.xml><?xml version="1.0" encoding="utf-8"?>
<ds:datastoreItem xmlns:ds="http://schemas.openxmlformats.org/officeDocument/2006/customXml" ds:itemID="{35EFEBB5-E588-4A11-96AB-543DABE6C46F}"/>
</file>

<file path=customXml/itemProps3.xml><?xml version="1.0" encoding="utf-8"?>
<ds:datastoreItem xmlns:ds="http://schemas.openxmlformats.org/officeDocument/2006/customXml" ds:itemID="{0D0FD3C9-2DD7-41CD-8603-0BF8D154558D}"/>
</file>

<file path=docProps/app.xml><?xml version="1.0" encoding="utf-8"?>
<Properties xmlns="http://schemas.openxmlformats.org/officeDocument/2006/extended-properties" xmlns:vt="http://schemas.openxmlformats.org/officeDocument/2006/docPropsVTypes">
  <Template>Normal</Template>
  <TotalTime>109</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4</cp:revision>
  <dcterms:created xsi:type="dcterms:W3CDTF">2020-04-30T20:08:00Z</dcterms:created>
  <dcterms:modified xsi:type="dcterms:W3CDTF">2020-04-30T21:58:00Z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2393400</vt:r8>
  </property>
</Properties>
</file>