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F4DF" w14:textId="77777777" w:rsidR="00C978A4" w:rsidRPr="00423F40" w:rsidRDefault="00C978A4" w:rsidP="00C978A4">
      <w:pPr>
        <w:spacing w:after="0"/>
        <w:rPr>
          <w:b/>
          <w:sz w:val="28"/>
          <w:szCs w:val="28"/>
        </w:rPr>
      </w:pPr>
      <w:r w:rsidRPr="00423F40">
        <w:rPr>
          <w:b/>
          <w:sz w:val="28"/>
          <w:szCs w:val="28"/>
        </w:rPr>
        <w:t xml:space="preserve">Issues for the RCHC </w:t>
      </w:r>
      <w:r>
        <w:rPr>
          <w:b/>
          <w:sz w:val="28"/>
          <w:szCs w:val="28"/>
        </w:rPr>
        <w:t xml:space="preserve">Data </w:t>
      </w:r>
      <w:r w:rsidRPr="00423F40">
        <w:rPr>
          <w:b/>
          <w:sz w:val="28"/>
          <w:szCs w:val="28"/>
        </w:rPr>
        <w:t xml:space="preserve">Standards and Integrity </w:t>
      </w:r>
      <w:r w:rsidRPr="001042FC">
        <w:rPr>
          <w:b/>
          <w:sz w:val="28"/>
          <w:szCs w:val="28"/>
        </w:rPr>
        <w:t>Council</w:t>
      </w:r>
    </w:p>
    <w:p w14:paraId="3F47DDE9" w14:textId="58D6D527" w:rsidR="00C978A4" w:rsidRPr="008B7576" w:rsidRDefault="00C978A4" w:rsidP="00C978A4">
      <w:pPr>
        <w:spacing w:after="0"/>
        <w:rPr>
          <w:b/>
          <w:bCs/>
        </w:rPr>
      </w:pPr>
      <w:r>
        <w:rPr>
          <w:b/>
          <w:bCs/>
        </w:rPr>
        <w:t>January 11</w:t>
      </w:r>
      <w:r w:rsidRPr="008B7576">
        <w:rPr>
          <w:b/>
          <w:bCs/>
        </w:rPr>
        <w:t>, 202</w:t>
      </w:r>
      <w:r>
        <w:rPr>
          <w:b/>
          <w:bCs/>
        </w:rPr>
        <w:t>1</w:t>
      </w:r>
      <w:r w:rsidRPr="008B7576">
        <w:rPr>
          <w:b/>
          <w:bCs/>
        </w:rPr>
        <w:t xml:space="preserve"> Meeting</w:t>
      </w:r>
    </w:p>
    <w:p w14:paraId="431917C0" w14:textId="01A75D92" w:rsidR="00C978A4" w:rsidRDefault="00C978A4" w:rsidP="00C978A4">
      <w:pPr>
        <w:spacing w:after="0"/>
      </w:pPr>
      <w:r>
        <w:t xml:space="preserve">Version </w:t>
      </w:r>
      <w:r>
        <w:t>1</w:t>
      </w:r>
      <w:r>
        <w:t xml:space="preserve">, By Ben </w:t>
      </w:r>
      <w:proofErr w:type="spellStart"/>
      <w:r>
        <w:t>Fouts</w:t>
      </w:r>
      <w:proofErr w:type="spellEnd"/>
      <w:r>
        <w:t xml:space="preserve"> MPH, RCHC Data Analyst</w:t>
      </w:r>
    </w:p>
    <w:p w14:paraId="34B0EE01" w14:textId="77777777" w:rsidR="00C978A4" w:rsidRDefault="00C978A4" w:rsidP="00C978A4">
      <w:pPr>
        <w:spacing w:after="0"/>
      </w:pPr>
    </w:p>
    <w:p w14:paraId="02A75A42" w14:textId="77777777" w:rsidR="00C978A4" w:rsidRDefault="00C978A4" w:rsidP="00C978A4">
      <w:pPr>
        <w:spacing w:after="0"/>
      </w:pPr>
    </w:p>
    <w:p w14:paraId="693E4ACC" w14:textId="19770171" w:rsidR="00C978A4" w:rsidRPr="00EC5C1F" w:rsidRDefault="00C978A4" w:rsidP="00C978A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Final</w:t>
      </w:r>
      <w:r>
        <w:rPr>
          <w:b/>
          <w:bCs/>
        </w:rPr>
        <w:t xml:space="preserve"> 2021 QIP Measures </w:t>
      </w:r>
    </w:p>
    <w:p w14:paraId="235FA655" w14:textId="057EF950" w:rsidR="008821FE" w:rsidRDefault="008821FE" w:rsidP="00C978A4">
      <w:pPr>
        <w:spacing w:after="0"/>
      </w:pPr>
    </w:p>
    <w:p w14:paraId="6BE09EF7" w14:textId="77777777" w:rsidR="00254877" w:rsidRPr="00EC5C1F" w:rsidRDefault="00254877" w:rsidP="00254877">
      <w:pPr>
        <w:spacing w:after="0"/>
      </w:pPr>
      <w:r w:rsidRPr="00EC5C1F">
        <w:rPr>
          <w:u w:val="single"/>
        </w:rPr>
        <w:t>Report</w:t>
      </w:r>
      <w:r>
        <w:rPr>
          <w:u w:val="single"/>
        </w:rPr>
        <w:t>s</w:t>
      </w:r>
      <w:r w:rsidRPr="00EC5C1F">
        <w:t xml:space="preserve">: </w:t>
      </w:r>
      <w:r>
        <w:t>QIP Report Set</w:t>
      </w:r>
    </w:p>
    <w:p w14:paraId="233F69C9" w14:textId="77777777" w:rsidR="00254877" w:rsidRPr="00EC5C1F" w:rsidRDefault="00254877" w:rsidP="00254877">
      <w:pPr>
        <w:spacing w:after="0"/>
      </w:pPr>
    </w:p>
    <w:p w14:paraId="732F1A72" w14:textId="728412FF" w:rsidR="00C978A4" w:rsidRDefault="00254877" w:rsidP="00C978A4">
      <w:pPr>
        <w:spacing w:after="0"/>
      </w:pPr>
      <w:r w:rsidRPr="00EC5C1F">
        <w:rPr>
          <w:u w:val="single"/>
        </w:rPr>
        <w:t>Description</w:t>
      </w:r>
      <w:r w:rsidRPr="00EC5C1F">
        <w:t xml:space="preserve">: </w:t>
      </w:r>
      <w:r w:rsidR="00C978A4" w:rsidRPr="00C978A4">
        <w:t>The Primary Care Provider Quality Improvement Program (PCP QIP), in collaboration with Partnership HealthPlan of California (PHC) providers</w:t>
      </w:r>
      <w:r w:rsidR="00C978A4">
        <w:t>, has released the measure specifications for the 2021 measurement year</w:t>
      </w:r>
      <w:r w:rsidR="00C978A4">
        <w:rPr>
          <w:rStyle w:val="FootnoteReference"/>
        </w:rPr>
        <w:footnoteReference w:id="1"/>
      </w:r>
      <w:r w:rsidR="00C978A4">
        <w:t>.</w:t>
      </w:r>
      <w:r w:rsidR="0010200A">
        <w:t xml:space="preserve"> This program provides i</w:t>
      </w:r>
      <w:r w:rsidR="0010200A" w:rsidRPr="0010200A">
        <w:t xml:space="preserve">ncentives based on meeting specific performance thresholds in </w:t>
      </w:r>
      <w:r w:rsidR="0010200A">
        <w:t xml:space="preserve">a set of quality </w:t>
      </w:r>
      <w:r w:rsidR="0010200A" w:rsidRPr="0010200A">
        <w:t>measures</w:t>
      </w:r>
      <w:r w:rsidR="0010200A">
        <w:t xml:space="preserve">. The measure definitions and thresholds tend to change year-to-year. Each </w:t>
      </w:r>
      <w:r w:rsidR="0010200A" w:rsidRPr="0010200A">
        <w:t>Primary Care Provider Site (</w:t>
      </w:r>
      <w:r w:rsidR="0010200A">
        <w:t>i.e., a</w:t>
      </w:r>
      <w:r w:rsidR="0010200A" w:rsidRPr="0010200A">
        <w:t xml:space="preserve"> clinic location that has been designated with a unique PCP ID assigned by Partnership</w:t>
      </w:r>
      <w:r w:rsidR="0010200A">
        <w:t xml:space="preserve">) reports the measures separately for their patient population. </w:t>
      </w:r>
      <w:r w:rsidR="0010200A" w:rsidRPr="0010200A">
        <w:t xml:space="preserve">The measurement </w:t>
      </w:r>
      <w:r w:rsidR="0010200A">
        <w:t>period</w:t>
      </w:r>
      <w:r w:rsidR="0010200A" w:rsidRPr="0010200A">
        <w:t xml:space="preserve"> begins on January 1 and ends on December 31</w:t>
      </w:r>
      <w:r w:rsidR="0010200A">
        <w:t xml:space="preserve">, 2021. </w:t>
      </w:r>
    </w:p>
    <w:p w14:paraId="71988E37" w14:textId="0494B9E3" w:rsidR="0010200A" w:rsidRDefault="0010200A" w:rsidP="00C978A4">
      <w:pPr>
        <w:spacing w:after="0"/>
      </w:pPr>
    </w:p>
    <w:p w14:paraId="58ABEE23" w14:textId="20FA390C" w:rsidR="0010200A" w:rsidRDefault="00396F79" w:rsidP="00C978A4">
      <w:pPr>
        <w:spacing w:after="0"/>
      </w:pPr>
      <w:r>
        <w:t xml:space="preserve">In terms of changes to the measure set, much of what we anticipated </w:t>
      </w:r>
      <w:r w:rsidR="00D276AD">
        <w:t xml:space="preserve">in the November 2020 </w:t>
      </w:r>
      <w:r w:rsidR="00D276AD" w:rsidRPr="00D276AD">
        <w:t>Data Standards and Integrity Council</w:t>
      </w:r>
      <w:r w:rsidR="00D276AD">
        <w:t xml:space="preserve"> became true. </w:t>
      </w:r>
      <w:r w:rsidR="00B37A3F">
        <w:t>Prominently</w:t>
      </w:r>
      <w:r w:rsidR="00D276AD">
        <w:t>, the threshold for full points is now the national HEDIS 75</w:t>
      </w:r>
      <w:r w:rsidR="00D276AD" w:rsidRPr="00D276AD">
        <w:rPr>
          <w:vertAlign w:val="superscript"/>
        </w:rPr>
        <w:t>th</w:t>
      </w:r>
      <w:r w:rsidR="00D276AD">
        <w:t xml:space="preserve"> percentile and the </w:t>
      </w:r>
      <w:r w:rsidR="00D276AD">
        <w:t xml:space="preserve">threshold for </w:t>
      </w:r>
      <w:r w:rsidR="00D276AD">
        <w:t>half</w:t>
      </w:r>
      <w:r w:rsidR="00D276AD">
        <w:t xml:space="preserve"> points is</w:t>
      </w:r>
      <w:r w:rsidR="00D276AD">
        <w:t xml:space="preserve"> the 50</w:t>
      </w:r>
      <w:r w:rsidR="00D276AD" w:rsidRPr="00D276AD">
        <w:rPr>
          <w:vertAlign w:val="superscript"/>
        </w:rPr>
        <w:t>th</w:t>
      </w:r>
      <w:r w:rsidR="00D276AD">
        <w:t xml:space="preserve"> percentile. </w:t>
      </w:r>
      <w:r w:rsidR="00B37A3F">
        <w:t xml:space="preserve">These were the threshold </w:t>
      </w:r>
      <w:r w:rsidR="00B37A3F">
        <w:t>percentile</w:t>
      </w:r>
      <w:r w:rsidR="00B37A3F">
        <w:t xml:space="preserve">s in 2019. </w:t>
      </w:r>
      <w:r w:rsidR="00D276AD">
        <w:t xml:space="preserve">The </w:t>
      </w:r>
      <w:r w:rsidR="00B37A3F">
        <w:t xml:space="preserve">2021 </w:t>
      </w:r>
      <w:r w:rsidR="00D276AD">
        <w:t xml:space="preserve">exceptions to this are the Colorectal Cancer Screening measure, where </w:t>
      </w:r>
      <w:r w:rsidR="00D276AD">
        <w:t>full</w:t>
      </w:r>
      <w:r w:rsidR="00F81C42">
        <w:t>-</w:t>
      </w:r>
      <w:r w:rsidR="00D276AD">
        <w:t xml:space="preserve">points </w:t>
      </w:r>
      <w:r w:rsidR="00B37A3F">
        <w:t>correspond to</w:t>
      </w:r>
      <w:r w:rsidR="00D276AD">
        <w:t xml:space="preserve"> the 50</w:t>
      </w:r>
      <w:r w:rsidR="00D276AD" w:rsidRPr="00D276AD">
        <w:rPr>
          <w:vertAlign w:val="superscript"/>
        </w:rPr>
        <w:t>th</w:t>
      </w:r>
      <w:r w:rsidR="00D276AD">
        <w:t xml:space="preserve"> percentile and </w:t>
      </w:r>
      <w:r w:rsidR="00D276AD">
        <w:t>half</w:t>
      </w:r>
      <w:r w:rsidR="00F81C42">
        <w:t>-</w:t>
      </w:r>
      <w:r w:rsidR="00D276AD">
        <w:t xml:space="preserve">points </w:t>
      </w:r>
      <w:r w:rsidR="00B37A3F">
        <w:t>to</w:t>
      </w:r>
      <w:r w:rsidR="00D276AD">
        <w:t xml:space="preserve"> the 25</w:t>
      </w:r>
      <w:r w:rsidR="00D276AD" w:rsidRPr="00D276AD">
        <w:rPr>
          <w:vertAlign w:val="superscript"/>
        </w:rPr>
        <w:t>th</w:t>
      </w:r>
      <w:r w:rsidR="00D276AD">
        <w:t xml:space="preserve"> percentile, </w:t>
      </w:r>
      <w:r w:rsidR="00F81C42">
        <w:t>as well as</w:t>
      </w:r>
      <w:r w:rsidR="00D276AD">
        <w:t xml:space="preserve"> the new </w:t>
      </w:r>
      <w:r w:rsidR="00D276AD" w:rsidRPr="00D276AD">
        <w:t>Child and Adolescent Well Care Visit</w:t>
      </w:r>
      <w:r w:rsidR="00D276AD">
        <w:t xml:space="preserve"> measure</w:t>
      </w:r>
      <w:r w:rsidR="00F81C42">
        <w:t>,</w:t>
      </w:r>
      <w:r w:rsidR="00D276AD">
        <w:t xml:space="preserve"> where </w:t>
      </w:r>
      <w:r w:rsidR="00D276AD" w:rsidRPr="00D276AD">
        <w:t>the full-point target is set at the 50</w:t>
      </w:r>
      <w:r w:rsidR="00D276AD">
        <w:t>th</w:t>
      </w:r>
      <w:r w:rsidR="00D276AD" w:rsidRPr="00D276AD">
        <w:t xml:space="preserve"> percentile, with no </w:t>
      </w:r>
      <w:r w:rsidR="00D276AD">
        <w:t>half</w:t>
      </w:r>
      <w:r w:rsidR="00F81C42">
        <w:t>-</w:t>
      </w:r>
      <w:r w:rsidR="00D276AD" w:rsidRPr="00D276AD">
        <w:t>points available</w:t>
      </w:r>
      <w:r w:rsidR="00B37A3F">
        <w:t xml:space="preserve">. </w:t>
      </w:r>
    </w:p>
    <w:p w14:paraId="77753E5F" w14:textId="67E6C14A" w:rsidR="00B37A3F" w:rsidRDefault="00B37A3F" w:rsidP="00C978A4">
      <w:pPr>
        <w:spacing w:after="0"/>
      </w:pPr>
    </w:p>
    <w:p w14:paraId="1A921A9D" w14:textId="7F1C7CED" w:rsidR="00B37A3F" w:rsidRDefault="00B37A3F" w:rsidP="00C978A4">
      <w:pPr>
        <w:spacing w:after="0"/>
      </w:pPr>
      <w:r>
        <w:t xml:space="preserve">Below is the list of </w:t>
      </w:r>
      <w:r w:rsidR="00F81C42">
        <w:t xml:space="preserve">2021 </w:t>
      </w:r>
      <w:r>
        <w:t>clinical measures and thresholds</w:t>
      </w:r>
      <w:r w:rsidR="00D91751">
        <w:t xml:space="preserve"> for Family Practice settings</w:t>
      </w:r>
      <w:r>
        <w:t xml:space="preserve">. As expected, most of the 2020 </w:t>
      </w:r>
      <w:r w:rsidR="00F81C42" w:rsidRPr="00F81C42">
        <w:t>Monitoring Measure</w:t>
      </w:r>
      <w:r w:rsidR="00F81C42">
        <w:t xml:space="preserve">s have been shifted to 2021 </w:t>
      </w:r>
      <w:r w:rsidR="00F81C42" w:rsidRPr="00F81C42">
        <w:t>Reporting Measure</w:t>
      </w:r>
      <w:r w:rsidR="00F81C42">
        <w:t>s.</w:t>
      </w:r>
    </w:p>
    <w:p w14:paraId="5AC835F6" w14:textId="557EDADE" w:rsidR="0010200A" w:rsidRDefault="0010200A" w:rsidP="00C978A4">
      <w:pPr>
        <w:spacing w:after="0"/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4000"/>
        <w:gridCol w:w="2400"/>
        <w:gridCol w:w="1425"/>
        <w:gridCol w:w="1440"/>
      </w:tblGrid>
      <w:tr w:rsidR="00F81C42" w:rsidRPr="00F81C42" w14:paraId="6F8B122B" w14:textId="77777777" w:rsidTr="00F81C42">
        <w:trPr>
          <w:trHeight w:val="30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6AF28A6E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Measure Name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5B59B2A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Relation to 2020 Measures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530E882D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Thresholds</w:t>
            </w:r>
          </w:p>
        </w:tc>
      </w:tr>
      <w:tr w:rsidR="00F81C42" w:rsidRPr="00F81C42" w14:paraId="6C4B7B22" w14:textId="77777777" w:rsidTr="00F81C42">
        <w:trPr>
          <w:trHeight w:val="30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544E412" w14:textId="77777777" w:rsidR="00F81C42" w:rsidRPr="00F81C42" w:rsidRDefault="00F81C42" w:rsidP="00F81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EEE6878" w14:textId="77777777" w:rsidR="00F81C42" w:rsidRPr="00F81C42" w:rsidRDefault="00F81C42" w:rsidP="00F81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B2AACF2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Full Points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4F398260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Half Points</w:t>
            </w:r>
          </w:p>
        </w:tc>
      </w:tr>
      <w:tr w:rsidR="00F81C42" w:rsidRPr="00F81C42" w14:paraId="64A6FC1A" w14:textId="77777777" w:rsidTr="00F81C4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B486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Asthma Medication Ratio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452F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Reporting Measure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E103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68.52%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7C3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63.58%</w:t>
            </w:r>
          </w:p>
        </w:tc>
      </w:tr>
      <w:tr w:rsidR="00F81C42" w:rsidRPr="00F81C42" w14:paraId="58211A0E" w14:textId="77777777" w:rsidTr="00F81C4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7098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Breast Cancer Screening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80C9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Monitoring Measure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8BBE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63.98%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C101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58.67%</w:t>
            </w:r>
          </w:p>
        </w:tc>
      </w:tr>
      <w:tr w:rsidR="00F81C42" w:rsidRPr="00F81C42" w14:paraId="72073412" w14:textId="77777777" w:rsidTr="00F81C4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6AFF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Cervical Cancer Screening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7F4C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Monitoring Measure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519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66.49%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BCA7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60.65%</w:t>
            </w:r>
          </w:p>
        </w:tc>
      </w:tr>
      <w:tr w:rsidR="00F81C42" w:rsidRPr="00F81C42" w14:paraId="08B0571D" w14:textId="77777777" w:rsidTr="00F81C4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9BD7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Colorectal Cancer Screening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3FF9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Reporting Measure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2E7D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41.84%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54FE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32.24%</w:t>
            </w:r>
          </w:p>
        </w:tc>
      </w:tr>
      <w:tr w:rsidR="00F81C42" w:rsidRPr="00F81C42" w14:paraId="382FC95C" w14:textId="77777777" w:rsidTr="00F81C4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7E8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Childhood Immunization Status: Combo 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6E35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Reporting Measure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DC12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42.02%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58D5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34.79%</w:t>
            </w:r>
          </w:p>
        </w:tc>
      </w:tr>
      <w:tr w:rsidR="00F81C42" w:rsidRPr="00F81C42" w14:paraId="0B6A5027" w14:textId="77777777" w:rsidTr="00F81C4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9588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Immunizations for Adolescents – Combo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4458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Monitoring Measure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B7D0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40.39%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8A37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34.43%</w:t>
            </w:r>
          </w:p>
        </w:tc>
      </w:tr>
      <w:tr w:rsidR="00F81C42" w:rsidRPr="00F81C42" w14:paraId="56EF9689" w14:textId="77777777" w:rsidTr="00F81C4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986D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Well-Child Visits in the First 15 Months of Life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402C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Reporting Measure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920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69.83%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51B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65.83%</w:t>
            </w:r>
          </w:p>
        </w:tc>
      </w:tr>
      <w:tr w:rsidR="00F81C42" w:rsidRPr="00F81C42" w14:paraId="748FD3AB" w14:textId="77777777" w:rsidTr="00F81C4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FBC8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 and Adolescent Well Care Visits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04B7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Measure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D140" w14:textId="66373A23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Released later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45F7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Released later</w:t>
            </w:r>
          </w:p>
        </w:tc>
      </w:tr>
      <w:tr w:rsidR="00F81C42" w:rsidRPr="00F81C42" w14:paraId="2EEF86F6" w14:textId="77777777" w:rsidTr="00F81C4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3723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Comprehensive Diabetes Care: HbA1c Control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28D5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Reporting Measure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5B87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55.96%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3651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50.97%</w:t>
            </w:r>
          </w:p>
        </w:tc>
      </w:tr>
      <w:tr w:rsidR="00F81C42" w:rsidRPr="00F81C42" w14:paraId="6F2BCF4F" w14:textId="77777777" w:rsidTr="00F81C4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546C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Controlling High Blood Pressure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0E6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Reporting Measure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7CFB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66.91%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7037" w14:textId="77777777" w:rsidR="00F81C42" w:rsidRPr="00F81C42" w:rsidRDefault="00F81C42" w:rsidP="00F81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61.04%</w:t>
            </w:r>
          </w:p>
        </w:tc>
      </w:tr>
    </w:tbl>
    <w:p w14:paraId="7E9F4937" w14:textId="7E3B171F" w:rsidR="0010200A" w:rsidRDefault="0010200A" w:rsidP="00C978A4">
      <w:pPr>
        <w:spacing w:after="0"/>
      </w:pPr>
    </w:p>
    <w:p w14:paraId="2BC24255" w14:textId="401BC5A6" w:rsidR="00F81C42" w:rsidRDefault="00A22465" w:rsidP="00C978A4">
      <w:pPr>
        <w:spacing w:after="0"/>
      </w:pPr>
      <w:r>
        <w:lastRenderedPageBreak/>
        <w:t>Changes to QIP Clinical Measures:</w:t>
      </w:r>
    </w:p>
    <w:p w14:paraId="4DF05216" w14:textId="1A1B9A49" w:rsidR="00D91751" w:rsidRPr="00DC557C" w:rsidRDefault="00D91751" w:rsidP="00D91751">
      <w:pPr>
        <w:pStyle w:val="ListParagraph"/>
        <w:numPr>
          <w:ilvl w:val="0"/>
          <w:numId w:val="2"/>
        </w:numPr>
        <w:spacing w:after="0"/>
      </w:pPr>
      <w:r w:rsidRPr="00D91751">
        <w:rPr>
          <w:b/>
          <w:bCs/>
        </w:rPr>
        <w:t>Controlling High Blood Pressure.</w:t>
      </w:r>
      <w:r>
        <w:t xml:space="preserve"> </w:t>
      </w:r>
      <w:r w:rsidR="0024159C">
        <w:t>The d</w:t>
      </w:r>
      <w:r>
        <w:t>enominator definition</w:t>
      </w:r>
      <w:r w:rsidR="0024159C">
        <w:t xml:space="preserve"> </w:t>
      </w:r>
      <w:r>
        <w:t xml:space="preserve">changed to </w:t>
      </w:r>
      <w:r>
        <w:t xml:space="preserve">members who had at least two visits on different dates of service with a diagnosis of hypertension on or between January 1 of the year prior to the measurement year and </w:t>
      </w:r>
      <w:r w:rsidRPr="00D11046">
        <w:rPr>
          <w:u w:val="single"/>
        </w:rPr>
        <w:t>June 30</w:t>
      </w:r>
      <w:r>
        <w:t xml:space="preserve"> of the current measurement year (i.e., 1/1/2020 to 6/30/2021). </w:t>
      </w:r>
      <w:r w:rsidRPr="00DC557C">
        <w:rPr>
          <w:i/>
          <w:iCs/>
        </w:rPr>
        <w:t xml:space="preserve">The 2020 </w:t>
      </w:r>
      <w:r>
        <w:rPr>
          <w:i/>
          <w:iCs/>
        </w:rPr>
        <w:t xml:space="preserve">definition </w:t>
      </w:r>
      <w:r w:rsidRPr="00DC557C">
        <w:rPr>
          <w:i/>
          <w:iCs/>
        </w:rPr>
        <w:t xml:space="preserve">takes patients with hypertension and two visits between January 1 of the year prior to the measurement year and </w:t>
      </w:r>
      <w:r w:rsidRPr="00D11046">
        <w:rPr>
          <w:i/>
          <w:iCs/>
          <w:u w:val="single"/>
        </w:rPr>
        <w:t>December 31</w:t>
      </w:r>
      <w:r w:rsidRPr="00DC557C">
        <w:rPr>
          <w:i/>
          <w:iCs/>
        </w:rPr>
        <w:t xml:space="preserve"> of the current measurement year (i.e., 1/1/2019 to 12/31/2020)</w:t>
      </w:r>
      <w:r>
        <w:rPr>
          <w:i/>
          <w:iCs/>
        </w:rPr>
        <w:t>.</w:t>
      </w:r>
      <w:r>
        <w:rPr>
          <w:i/>
          <w:iCs/>
        </w:rPr>
        <w:t xml:space="preserve"> </w:t>
      </w:r>
    </w:p>
    <w:p w14:paraId="141D952B" w14:textId="002D7FF0" w:rsidR="00D91751" w:rsidRPr="00D91751" w:rsidRDefault="0024159C" w:rsidP="0024159C">
      <w:pPr>
        <w:pStyle w:val="ListParagraph"/>
        <w:numPr>
          <w:ilvl w:val="0"/>
          <w:numId w:val="2"/>
        </w:numPr>
        <w:spacing w:after="0"/>
      </w:pPr>
      <w:r w:rsidRPr="0024159C">
        <w:rPr>
          <w:b/>
          <w:bCs/>
        </w:rPr>
        <w:t>Well Child Visits in the First 15 Months of Life.</w:t>
      </w:r>
      <w:r>
        <w:t xml:space="preserve"> </w:t>
      </w:r>
      <w:r>
        <w:t>W</w:t>
      </w:r>
      <w:r>
        <w:t xml:space="preserve">ell child visits </w:t>
      </w:r>
      <w:r>
        <w:t>counted for the n</w:t>
      </w:r>
      <w:r>
        <w:t xml:space="preserve">umerator </w:t>
      </w:r>
      <w:r w:rsidRPr="00D11046">
        <w:rPr>
          <w:u w:val="single"/>
        </w:rPr>
        <w:t>must be at least 14 days apart</w:t>
      </w:r>
      <w:r>
        <w:t xml:space="preserve">. </w:t>
      </w:r>
      <w:r w:rsidRPr="00D11046">
        <w:rPr>
          <w:i/>
          <w:iCs/>
        </w:rPr>
        <w:t xml:space="preserve">The 2020 definition </w:t>
      </w:r>
      <w:r w:rsidRPr="00C97479">
        <w:rPr>
          <w:i/>
          <w:iCs/>
          <w:u w:val="single"/>
        </w:rPr>
        <w:t>does not specify</w:t>
      </w:r>
      <w:r w:rsidRPr="00D11046">
        <w:rPr>
          <w:i/>
          <w:iCs/>
        </w:rPr>
        <w:t xml:space="preserve"> how many days between dates of service.</w:t>
      </w:r>
    </w:p>
    <w:p w14:paraId="047A4C32" w14:textId="79D9659C" w:rsidR="00A22465" w:rsidRDefault="00A22465" w:rsidP="00A22465">
      <w:pPr>
        <w:pStyle w:val="ListParagraph"/>
        <w:numPr>
          <w:ilvl w:val="0"/>
          <w:numId w:val="2"/>
        </w:numPr>
        <w:spacing w:after="0"/>
      </w:pPr>
      <w:r w:rsidRPr="00A22465">
        <w:rPr>
          <w:b/>
          <w:bCs/>
        </w:rPr>
        <w:t>Breast Cancer Screening</w:t>
      </w:r>
      <w:r w:rsidR="0024159C">
        <w:t>. M</w:t>
      </w:r>
      <w:r>
        <w:t>ammogram lookback period changed to “</w:t>
      </w:r>
      <w:r w:rsidRPr="00A22465">
        <w:t xml:space="preserve">women who have received a mammogram any time </w:t>
      </w:r>
      <w:r w:rsidRPr="0024159C">
        <w:rPr>
          <w:u w:val="single"/>
        </w:rPr>
        <w:t>during the measurement year</w:t>
      </w:r>
      <w:r>
        <w:t>”</w:t>
      </w:r>
      <w:r w:rsidR="00D91751">
        <w:t xml:space="preserve"> (reference: page 16 of the QIP instructions, version 12/31/2020).</w:t>
      </w:r>
      <w:r>
        <w:t xml:space="preserve"> </w:t>
      </w:r>
      <w:r w:rsidR="0024159C" w:rsidRPr="0024159C">
        <w:rPr>
          <w:i/>
          <w:iCs/>
        </w:rPr>
        <w:t>The p</w:t>
      </w:r>
      <w:r w:rsidRPr="0024159C">
        <w:rPr>
          <w:i/>
          <w:iCs/>
        </w:rPr>
        <w:t>revious</w:t>
      </w:r>
      <w:r w:rsidR="0024159C" w:rsidRPr="0024159C">
        <w:rPr>
          <w:i/>
          <w:iCs/>
        </w:rPr>
        <w:t xml:space="preserve"> definition accepted</w:t>
      </w:r>
      <w:r w:rsidRPr="0024159C">
        <w:rPr>
          <w:i/>
          <w:iCs/>
        </w:rPr>
        <w:t xml:space="preserve"> mammogram</w:t>
      </w:r>
      <w:r w:rsidR="0024159C" w:rsidRPr="0024159C">
        <w:rPr>
          <w:i/>
          <w:iCs/>
        </w:rPr>
        <w:t>s</w:t>
      </w:r>
      <w:r w:rsidRPr="0024159C">
        <w:rPr>
          <w:i/>
          <w:iCs/>
        </w:rPr>
        <w:t xml:space="preserve"> </w:t>
      </w:r>
      <w:r w:rsidR="0024159C" w:rsidRPr="0024159C">
        <w:rPr>
          <w:i/>
          <w:iCs/>
        </w:rPr>
        <w:t xml:space="preserve">up to </w:t>
      </w:r>
      <w:r w:rsidRPr="0024159C">
        <w:rPr>
          <w:i/>
          <w:iCs/>
          <w:u w:val="single"/>
        </w:rPr>
        <w:t>27 months</w:t>
      </w:r>
      <w:r w:rsidRPr="0024159C">
        <w:rPr>
          <w:i/>
          <w:iCs/>
        </w:rPr>
        <w:t xml:space="preserve"> prior to the end of the measurement period.</w:t>
      </w:r>
      <w:r w:rsidR="00D91751">
        <w:t xml:space="preserve"> </w:t>
      </w:r>
      <w:r w:rsidR="00D91751" w:rsidRPr="0024159C">
        <w:rPr>
          <w:b/>
          <w:bCs/>
        </w:rPr>
        <w:t>NOTE:</w:t>
      </w:r>
      <w:r w:rsidR="00D91751">
        <w:t xml:space="preserve"> this may be a typo because I did not find the same change on any 2021 HEDIS or </w:t>
      </w:r>
      <w:r w:rsidR="0024159C">
        <w:t xml:space="preserve">2021 </w:t>
      </w:r>
      <w:proofErr w:type="spellStart"/>
      <w:r w:rsidR="00D91751">
        <w:t>eCQM</w:t>
      </w:r>
      <w:proofErr w:type="spellEnd"/>
      <w:r w:rsidR="00D91751">
        <w:t xml:space="preserve"> documents.</w:t>
      </w:r>
    </w:p>
    <w:p w14:paraId="53DEB6C6" w14:textId="55995E52" w:rsidR="00A22465" w:rsidRDefault="00A22465" w:rsidP="00C978A4">
      <w:pPr>
        <w:spacing w:after="0"/>
      </w:pPr>
    </w:p>
    <w:p w14:paraId="77C44E33" w14:textId="0DB21B9B" w:rsidR="00A22465" w:rsidRDefault="00A22465" w:rsidP="00C978A4">
      <w:pPr>
        <w:spacing w:after="0"/>
      </w:pPr>
      <w:r>
        <w:t xml:space="preserve">New QIP Measure: </w:t>
      </w:r>
      <w:r w:rsidRPr="00A22465">
        <w:rPr>
          <w:b/>
          <w:bCs/>
        </w:rPr>
        <w:t>Child and Adolescent Well-Care Visits</w:t>
      </w:r>
    </w:p>
    <w:p w14:paraId="04D9B18D" w14:textId="417F74AA" w:rsidR="00A22465" w:rsidRDefault="00A22465" w:rsidP="00A22465">
      <w:pPr>
        <w:pStyle w:val="ListParagraph"/>
        <w:numPr>
          <w:ilvl w:val="0"/>
          <w:numId w:val="3"/>
        </w:numPr>
        <w:spacing w:after="0"/>
      </w:pPr>
      <w:r>
        <w:t xml:space="preserve">Denominator: </w:t>
      </w:r>
      <w:r w:rsidRPr="00A22465">
        <w:t xml:space="preserve">The number of assigned members 3 </w:t>
      </w:r>
      <w:r>
        <w:t>to</w:t>
      </w:r>
      <w:r w:rsidRPr="00A22465">
        <w:t xml:space="preserve"> 17</w:t>
      </w:r>
      <w:r>
        <w:t xml:space="preserve"> </w:t>
      </w:r>
      <w:r w:rsidRPr="00A22465">
        <w:t xml:space="preserve">years of age as of </w:t>
      </w:r>
      <w:r>
        <w:t>the end of the measurement period</w:t>
      </w:r>
    </w:p>
    <w:p w14:paraId="51AB7520" w14:textId="6CBF44D9" w:rsidR="00A22465" w:rsidRDefault="00A22465" w:rsidP="00A22465">
      <w:pPr>
        <w:pStyle w:val="ListParagraph"/>
        <w:numPr>
          <w:ilvl w:val="0"/>
          <w:numId w:val="3"/>
        </w:numPr>
        <w:spacing w:after="0"/>
      </w:pPr>
      <w:r>
        <w:t xml:space="preserve">Numerator: </w:t>
      </w:r>
      <w:r w:rsidRPr="00A22465">
        <w:t xml:space="preserve">The number of </w:t>
      </w:r>
      <w:r>
        <w:t>denominator patients</w:t>
      </w:r>
      <w:r w:rsidRPr="00A22465">
        <w:t xml:space="preserve"> who had at least one comprehensive well-care visit with a PCP or OB/GYN during the measurement year.</w:t>
      </w:r>
    </w:p>
    <w:p w14:paraId="00C136CA" w14:textId="241C13E6" w:rsidR="00A22465" w:rsidRDefault="00A22465" w:rsidP="00A22465">
      <w:pPr>
        <w:pStyle w:val="ListParagraph"/>
        <w:numPr>
          <w:ilvl w:val="0"/>
          <w:numId w:val="3"/>
        </w:numPr>
        <w:spacing w:after="0"/>
      </w:pPr>
      <w:r>
        <w:t xml:space="preserve">Note: </w:t>
      </w:r>
      <w:r w:rsidRPr="00A22465">
        <w:t>Well-child visits may be performed in-person,</w:t>
      </w:r>
      <w:r>
        <w:t xml:space="preserve"> or</w:t>
      </w:r>
      <w:r w:rsidRPr="00A22465">
        <w:t xml:space="preserve"> virtually by phone or video</w:t>
      </w:r>
      <w:r>
        <w:t>.</w:t>
      </w:r>
    </w:p>
    <w:p w14:paraId="2DA59FA8" w14:textId="77777777" w:rsidR="00254877" w:rsidRDefault="00254877" w:rsidP="0024159C">
      <w:pPr>
        <w:spacing w:after="0"/>
      </w:pPr>
    </w:p>
    <w:p w14:paraId="5A3355CE" w14:textId="5CF49283" w:rsidR="0024159C" w:rsidRDefault="0024159C" w:rsidP="0024159C">
      <w:pPr>
        <w:spacing w:after="0"/>
      </w:pPr>
      <w:r>
        <w:t xml:space="preserve">Relevant reports will be available for </w:t>
      </w:r>
      <w:proofErr w:type="gramStart"/>
      <w:r>
        <w:t>all of</w:t>
      </w:r>
      <w:proofErr w:type="gramEnd"/>
      <w:r>
        <w:t xml:space="preserve"> the 2021 QIP Measures.</w:t>
      </w:r>
    </w:p>
    <w:p w14:paraId="6DF2A37B" w14:textId="77777777" w:rsidR="0024159C" w:rsidRDefault="0024159C" w:rsidP="0024159C">
      <w:pPr>
        <w:spacing w:after="0"/>
      </w:pPr>
    </w:p>
    <w:p w14:paraId="74EB5B45" w14:textId="5A512B21" w:rsidR="0024159C" w:rsidRDefault="0024159C" w:rsidP="0024159C">
      <w:pPr>
        <w:spacing w:after="0"/>
      </w:pPr>
      <w:r>
        <w:t xml:space="preserve">In terms of the non-clinical domains, Access and Operations now has two measures, </w:t>
      </w:r>
      <w:r>
        <w:t>Ambulatory Care Sensitive Admissions</w:t>
      </w:r>
      <w:r>
        <w:t xml:space="preserve"> (formerly a </w:t>
      </w:r>
      <w:r w:rsidRPr="0024159C">
        <w:t>2020 Monitoring Measure</w:t>
      </w:r>
      <w:r>
        <w:t xml:space="preserve">) and </w:t>
      </w:r>
      <w:r>
        <w:t>Risk Adjusted Readmission Rate</w:t>
      </w:r>
      <w:r>
        <w:t xml:space="preserve"> </w:t>
      </w:r>
      <w:r>
        <w:t xml:space="preserve">(formerly a </w:t>
      </w:r>
      <w:r w:rsidRPr="0024159C">
        <w:t>2019 Reported Measure</w:t>
      </w:r>
      <w:r>
        <w:t xml:space="preserve">). The 2020 </w:t>
      </w:r>
      <w:r>
        <w:t>Access and Operations</w:t>
      </w:r>
      <w:r>
        <w:t xml:space="preserve"> measure, </w:t>
      </w:r>
      <w:r w:rsidRPr="0024159C">
        <w:t>PCP Office Visits</w:t>
      </w:r>
      <w:r>
        <w:t xml:space="preserve">, was changed to a </w:t>
      </w:r>
      <w:r w:rsidRPr="0024159C">
        <w:t>2021 Monitoring Measure</w:t>
      </w:r>
      <w:r>
        <w:t xml:space="preserve">). Furthermore, </w:t>
      </w:r>
      <w:r w:rsidRPr="0024159C">
        <w:t>Avoidable ED Visits</w:t>
      </w:r>
      <w:r>
        <w:t xml:space="preserve"> (</w:t>
      </w:r>
      <w:r>
        <w:t xml:space="preserve">formerly a </w:t>
      </w:r>
      <w:r w:rsidRPr="0024159C">
        <w:t>2020 Monitoring Measure</w:t>
      </w:r>
      <w:r>
        <w:t xml:space="preserve">) is the 2021 reporting measure for </w:t>
      </w:r>
      <w:r w:rsidR="00977E1D">
        <w:t xml:space="preserve">the domain Appropriate Use of Resources and the CAHPS survey is the reporting measure for the </w:t>
      </w:r>
      <w:r w:rsidR="00977E1D" w:rsidRPr="00977E1D">
        <w:t>Patient Experience</w:t>
      </w:r>
      <w:r w:rsidR="00977E1D">
        <w:t xml:space="preserve"> domain. Non-clinical domains are usually calculated by Partnership and there are no corresponding Relevant reports for them.</w:t>
      </w:r>
    </w:p>
    <w:p w14:paraId="76F07CA8" w14:textId="02EB39E9" w:rsidR="00977E1D" w:rsidRDefault="00977E1D" w:rsidP="0024159C">
      <w:pPr>
        <w:spacing w:after="0"/>
      </w:pPr>
    </w:p>
    <w:p w14:paraId="04922C15" w14:textId="77777777" w:rsidR="00254877" w:rsidRDefault="00254877" w:rsidP="00254877">
      <w:pPr>
        <w:spacing w:after="0"/>
      </w:pPr>
    </w:p>
    <w:p w14:paraId="76B1D21B" w14:textId="77777777" w:rsidR="00254877" w:rsidRPr="00097803" w:rsidRDefault="00254877" w:rsidP="002548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Follow-up from November 2020 Topic: Using Value Sets With ICD-9 Codes to Define Patient Populations with Chronic Diseases</w:t>
      </w:r>
    </w:p>
    <w:p w14:paraId="7A575CDB" w14:textId="77777777" w:rsidR="00254877" w:rsidRDefault="00254877" w:rsidP="00254877">
      <w:pPr>
        <w:spacing w:after="0"/>
      </w:pPr>
    </w:p>
    <w:p w14:paraId="031E6CF6" w14:textId="444EFF67" w:rsidR="00254877" w:rsidRDefault="00254877" w:rsidP="00254877">
      <w:pPr>
        <w:spacing w:after="0"/>
      </w:pPr>
      <w:r w:rsidRPr="00254877">
        <w:rPr>
          <w:u w:val="single"/>
        </w:rPr>
        <w:t>Reports</w:t>
      </w:r>
      <w:r>
        <w:t xml:space="preserve">: Quality Measures that use diagnosis codes defined by Value Sets </w:t>
      </w:r>
    </w:p>
    <w:p w14:paraId="4146C4E4" w14:textId="77777777" w:rsidR="00254877" w:rsidRDefault="00254877" w:rsidP="00254877">
      <w:pPr>
        <w:spacing w:after="0"/>
      </w:pPr>
    </w:p>
    <w:p w14:paraId="52FC3DDE" w14:textId="77777777" w:rsidR="00254877" w:rsidRDefault="00254877" w:rsidP="00254877">
      <w:pPr>
        <w:spacing w:after="0"/>
      </w:pPr>
      <w:r w:rsidRPr="00254877">
        <w:rPr>
          <w:u w:val="single"/>
        </w:rPr>
        <w:t>Issue</w:t>
      </w:r>
      <w:r>
        <w:t>: Should ICD-9 diagnosis codes on the Problem List for chronic diseases be considered by the Relevant Transformers or should there be a report added to the Validation Report Set that identifies patients with only ICD-9 codes so that they can be reviewed by the health center and converted to ICD-10 codes?</w:t>
      </w:r>
    </w:p>
    <w:p w14:paraId="31DE4BD6" w14:textId="77777777" w:rsidR="00254877" w:rsidRDefault="00254877" w:rsidP="00254877">
      <w:pPr>
        <w:spacing w:after="0"/>
      </w:pPr>
    </w:p>
    <w:p w14:paraId="1519634F" w14:textId="538A0B14" w:rsidR="00977E1D" w:rsidRDefault="00254877" w:rsidP="00254877">
      <w:pPr>
        <w:spacing w:after="0"/>
      </w:pPr>
      <w:r w:rsidRPr="00254877">
        <w:rPr>
          <w:u w:val="single"/>
        </w:rPr>
        <w:lastRenderedPageBreak/>
        <w:t>Description</w:t>
      </w:r>
      <w:r>
        <w:t>:</w:t>
      </w:r>
      <w:r>
        <w:t xml:space="preserve"> A study done at two health centers found that around </w:t>
      </w:r>
      <w:r w:rsidR="00A569A2">
        <w:t>2</w:t>
      </w:r>
      <w:r>
        <w:t xml:space="preserve">% or </w:t>
      </w:r>
      <w:r w:rsidR="00A569A2">
        <w:t>3</w:t>
      </w:r>
      <w:r>
        <w:t xml:space="preserve">% of patients </w:t>
      </w:r>
      <w:r w:rsidR="00A569A2">
        <w:t>could be</w:t>
      </w:r>
      <w:r>
        <w:t xml:space="preserve"> identified for the denominators or exclusions of standard clinical measures</w:t>
      </w:r>
      <w:r w:rsidR="00A569A2">
        <w:t xml:space="preserve"> because they still had an active ICD-9 diagnosis code on their problem list, but no corresponding ICD-10 code for the same condition category.</w:t>
      </w:r>
    </w:p>
    <w:p w14:paraId="71D7D5A1" w14:textId="002B79C1" w:rsidR="00A569A2" w:rsidRDefault="00A569A2" w:rsidP="00254877">
      <w:pPr>
        <w:spacing w:after="0"/>
      </w:pPr>
    </w:p>
    <w:p w14:paraId="108BA6C3" w14:textId="032F158A" w:rsidR="00A569A2" w:rsidRDefault="00A569A2" w:rsidP="00254877">
      <w:pPr>
        <w:spacing w:after="0"/>
      </w:pPr>
      <w:r>
        <w:t xml:space="preserve">Some health centers are connecting directly to the Value Sets in Relevant to define diagnosis codes, while others have a list of codes (generally the same codes) entered directly into the SQL of their Transformers or Importers. So, this issue likely effects all </w:t>
      </w:r>
      <w:proofErr w:type="spellStart"/>
      <w:r>
        <w:t>eCW</w:t>
      </w:r>
      <w:proofErr w:type="spellEnd"/>
      <w:r>
        <w:t xml:space="preserve"> and NextGen health centers because the Value Sets will always be the official source of </w:t>
      </w:r>
      <w:r w:rsidR="00E51A4C">
        <w:t xml:space="preserve">acceptable </w:t>
      </w:r>
      <w:r>
        <w:t>codes for diagnosis categor</w:t>
      </w:r>
      <w:r w:rsidR="00E51A4C">
        <w:t>ies</w:t>
      </w:r>
      <w:r>
        <w:t xml:space="preserve"> (e.g., diabetes, hypertension, depression, etc.)</w:t>
      </w:r>
      <w:r w:rsidR="00484DEC">
        <w:t xml:space="preserve"> no matter how the </w:t>
      </w:r>
      <w:r w:rsidR="00484DEC">
        <w:t>Transformers or Importers</w:t>
      </w:r>
      <w:r w:rsidR="00484DEC">
        <w:t xml:space="preserve"> use those Value Sets. Nonetheless, the ICD-9 Value Sets are no longer being updated annually and may contain inappropriate codes or may be missing codes altogether.</w:t>
      </w:r>
    </w:p>
    <w:p w14:paraId="21C31BCB" w14:textId="77777777" w:rsidR="00A569A2" w:rsidRDefault="00A569A2" w:rsidP="00254877">
      <w:pPr>
        <w:spacing w:after="0"/>
      </w:pPr>
    </w:p>
    <w:p w14:paraId="1EEA82C2" w14:textId="494D9FF0" w:rsidR="00A569A2" w:rsidRDefault="00A569A2" w:rsidP="00254877">
      <w:pPr>
        <w:spacing w:after="0"/>
      </w:pPr>
      <w:r>
        <w:t xml:space="preserve">This </w:t>
      </w:r>
      <w:r w:rsidR="00484DEC">
        <w:t xml:space="preserve">issue </w:t>
      </w:r>
      <w:r>
        <w:t xml:space="preserve">does not impact </w:t>
      </w:r>
      <w:proofErr w:type="gramStart"/>
      <w:r>
        <w:t>the majority of</w:t>
      </w:r>
      <w:proofErr w:type="gramEnd"/>
      <w:r>
        <w:t xml:space="preserve"> measures because 18 of 29 Value Sets have both ICD-9 and ICD-10 </w:t>
      </w:r>
      <w:r w:rsidR="00E51A4C">
        <w:t>Value Sets</w:t>
      </w:r>
      <w:r>
        <w:t xml:space="preserve"> “turned on.” The rest of the Value Sets</w:t>
      </w:r>
      <w:r w:rsidR="00484DEC">
        <w:t xml:space="preserve"> have only the ICD-10 Value Sets turned on. Therefore, there is some inconsistency. The study also found that among the diagnosis categories with only the ICD-10 Value Sets turned on, around 3% to 5% more patients would qualify for the </w:t>
      </w:r>
      <w:r w:rsidR="00484DEC">
        <w:t>diagnosis category</w:t>
      </w:r>
      <w:r w:rsidR="00484DEC">
        <w:t>.</w:t>
      </w:r>
    </w:p>
    <w:p w14:paraId="1C7275E3" w14:textId="6E21380A" w:rsidR="00484DEC" w:rsidRDefault="00484DEC" w:rsidP="00254877">
      <w:pPr>
        <w:spacing w:after="0"/>
      </w:pPr>
    </w:p>
    <w:p w14:paraId="0B6FC8C7" w14:textId="7CC9EDF4" w:rsidR="00484DEC" w:rsidRDefault="00484DEC" w:rsidP="00254877">
      <w:pPr>
        <w:spacing w:after="0"/>
      </w:pPr>
      <w:r>
        <w:t xml:space="preserve">No immediate changes are being proposed right now because we are in the middle of the UDS and QIP reporting period. However, we should agree on a standard </w:t>
      </w:r>
      <w:r w:rsidR="00E51A4C">
        <w:t xml:space="preserve">to recommend to Relevant </w:t>
      </w:r>
      <w:r>
        <w:t xml:space="preserve">for </w:t>
      </w:r>
      <w:r w:rsidR="00E51A4C">
        <w:t>later in the year</w:t>
      </w:r>
      <w:r>
        <w:t>. Here are some options:</w:t>
      </w:r>
    </w:p>
    <w:p w14:paraId="1A37E2B6" w14:textId="6D012593" w:rsidR="00484DEC" w:rsidRDefault="00484DEC" w:rsidP="00254877">
      <w:pPr>
        <w:spacing w:after="0"/>
      </w:pPr>
    </w:p>
    <w:p w14:paraId="600B60DA" w14:textId="0C6FCDAD" w:rsidR="00484DEC" w:rsidRDefault="00484DEC" w:rsidP="00484DEC">
      <w:pPr>
        <w:pStyle w:val="ListParagraph"/>
        <w:numPr>
          <w:ilvl w:val="0"/>
          <w:numId w:val="6"/>
        </w:numPr>
        <w:spacing w:after="0"/>
      </w:pPr>
      <w:r>
        <w:t>Just keep everything the same even though it is inconsistent.</w:t>
      </w:r>
    </w:p>
    <w:p w14:paraId="3B4A91C7" w14:textId="6B3F7EFD" w:rsidR="00484DEC" w:rsidRDefault="00484DEC" w:rsidP="00484DEC">
      <w:pPr>
        <w:pStyle w:val="ListParagraph"/>
        <w:numPr>
          <w:ilvl w:val="0"/>
          <w:numId w:val="6"/>
        </w:numPr>
        <w:spacing w:after="0"/>
      </w:pPr>
      <w:r>
        <w:t xml:space="preserve">Add ICD-9 Value Sets to the 10 diagnosis categories that currently consider only ICD-10 Value Sets. This would add more patients to those </w:t>
      </w:r>
      <w:r w:rsidR="00E51A4C">
        <w:t xml:space="preserve">diagnosis categories, but it is currently unknown if those patients are </w:t>
      </w:r>
      <w:proofErr w:type="gramStart"/>
      <w:r w:rsidR="00E51A4C">
        <w:t>actually appropriate</w:t>
      </w:r>
      <w:proofErr w:type="gramEnd"/>
      <w:r w:rsidR="00E51A4C">
        <w:t xml:space="preserve"> or not because it is unknown if those </w:t>
      </w:r>
      <w:r w:rsidR="00E51A4C">
        <w:t>old ICD-9 codes</w:t>
      </w:r>
      <w:r w:rsidR="00E51A4C">
        <w:t xml:space="preserve"> are appropriate or not for the current measure definitions. As mentioned earlier, ICD-9 </w:t>
      </w:r>
      <w:r w:rsidR="00E51A4C">
        <w:t>Value Sets are no longer being updated</w:t>
      </w:r>
      <w:r w:rsidR="00E51A4C">
        <w:t>.</w:t>
      </w:r>
    </w:p>
    <w:p w14:paraId="7DF799EE" w14:textId="51DE2F19" w:rsidR="00E51A4C" w:rsidRDefault="00E51A4C" w:rsidP="00484DEC">
      <w:pPr>
        <w:pStyle w:val="ListParagraph"/>
        <w:numPr>
          <w:ilvl w:val="0"/>
          <w:numId w:val="6"/>
        </w:numPr>
        <w:spacing w:after="0"/>
      </w:pPr>
      <w:r>
        <w:t>Remove the ICD-9 Value Sets from consideration (i.e., turn them “off”) in the 1</w:t>
      </w:r>
      <w:r w:rsidR="00C52E1A">
        <w:t xml:space="preserve">8 diagnosis categories </w:t>
      </w:r>
      <w:r>
        <w:t xml:space="preserve">and create a Validation Report that displays patients who have an ICD-9 diagnosis code in a diagnosis category but no corresponding ICD-10 code in the same category so that they can be </w:t>
      </w:r>
      <w:r w:rsidR="00C52E1A">
        <w:t>audited</w:t>
      </w:r>
      <w:r>
        <w:t xml:space="preserve">. </w:t>
      </w:r>
      <w:r w:rsidR="00C52E1A">
        <w:t xml:space="preserve">Note </w:t>
      </w:r>
      <w:r>
        <w:t>that some time will need to be spent checking patients and adding ICD-10 codes as appropriate</w:t>
      </w:r>
      <w:r w:rsidR="00C52E1A">
        <w:t xml:space="preserve">. </w:t>
      </w:r>
      <w:r w:rsidR="00C52E1A">
        <w:t>The trade-off is</w:t>
      </w:r>
      <w:r>
        <w:t xml:space="preserve"> </w:t>
      </w:r>
      <w:r w:rsidR="00C52E1A">
        <w:t>that</w:t>
      </w:r>
      <w:r>
        <w:t xml:space="preserve"> since we have not really used ICD-9 codes in a few years, it </w:t>
      </w:r>
      <w:r w:rsidR="00C52E1A">
        <w:t>is probably</w:t>
      </w:r>
      <w:r>
        <w:t xml:space="preserve"> a good idea to ensure that these patients still warrant such a diagnosis. </w:t>
      </w:r>
    </w:p>
    <w:sectPr w:rsidR="00E51A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98A86" w14:textId="77777777" w:rsidR="0019436F" w:rsidRDefault="0019436F" w:rsidP="00C978A4">
      <w:pPr>
        <w:spacing w:after="0" w:line="240" w:lineRule="auto"/>
      </w:pPr>
      <w:r>
        <w:separator/>
      </w:r>
    </w:p>
  </w:endnote>
  <w:endnote w:type="continuationSeparator" w:id="0">
    <w:p w14:paraId="292AAAF2" w14:textId="77777777" w:rsidR="0019436F" w:rsidRDefault="0019436F" w:rsidP="00C9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38789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548962" w14:textId="041B3E3B" w:rsidR="00A22465" w:rsidRDefault="00A22465">
            <w:pPr>
              <w:pStyle w:val="Footer"/>
              <w:jc w:val="center"/>
            </w:pPr>
            <w:r w:rsidRPr="00A22465">
              <w:rPr>
                <w:sz w:val="20"/>
                <w:szCs w:val="20"/>
              </w:rPr>
              <w:t xml:space="preserve">Page </w:t>
            </w:r>
            <w:r w:rsidRPr="00A22465">
              <w:rPr>
                <w:b/>
                <w:bCs/>
                <w:sz w:val="20"/>
                <w:szCs w:val="20"/>
              </w:rPr>
              <w:fldChar w:fldCharType="begin"/>
            </w:r>
            <w:r w:rsidRPr="00A2246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22465">
              <w:rPr>
                <w:b/>
                <w:bCs/>
                <w:sz w:val="20"/>
                <w:szCs w:val="20"/>
              </w:rPr>
              <w:fldChar w:fldCharType="separate"/>
            </w:r>
            <w:r w:rsidRPr="00A22465">
              <w:rPr>
                <w:b/>
                <w:bCs/>
                <w:noProof/>
                <w:sz w:val="20"/>
                <w:szCs w:val="20"/>
              </w:rPr>
              <w:t>2</w:t>
            </w:r>
            <w:r w:rsidRPr="00A22465">
              <w:rPr>
                <w:b/>
                <w:bCs/>
                <w:sz w:val="20"/>
                <w:szCs w:val="20"/>
              </w:rPr>
              <w:fldChar w:fldCharType="end"/>
            </w:r>
            <w:r w:rsidRPr="00A22465">
              <w:rPr>
                <w:sz w:val="20"/>
                <w:szCs w:val="20"/>
              </w:rPr>
              <w:t xml:space="preserve"> of </w:t>
            </w:r>
            <w:r w:rsidRPr="00A22465">
              <w:rPr>
                <w:b/>
                <w:bCs/>
                <w:sz w:val="20"/>
                <w:szCs w:val="20"/>
              </w:rPr>
              <w:fldChar w:fldCharType="begin"/>
            </w:r>
            <w:r w:rsidRPr="00A2246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22465">
              <w:rPr>
                <w:b/>
                <w:bCs/>
                <w:sz w:val="20"/>
                <w:szCs w:val="20"/>
              </w:rPr>
              <w:fldChar w:fldCharType="separate"/>
            </w:r>
            <w:r w:rsidRPr="00A22465">
              <w:rPr>
                <w:b/>
                <w:bCs/>
                <w:noProof/>
                <w:sz w:val="20"/>
                <w:szCs w:val="20"/>
              </w:rPr>
              <w:t>2</w:t>
            </w:r>
            <w:r w:rsidRPr="00A2246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561AAEF" w14:textId="77777777" w:rsidR="00A22465" w:rsidRDefault="00A22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A8906" w14:textId="77777777" w:rsidR="0019436F" w:rsidRDefault="0019436F" w:rsidP="00C978A4">
      <w:pPr>
        <w:spacing w:after="0" w:line="240" w:lineRule="auto"/>
      </w:pPr>
      <w:r>
        <w:separator/>
      </w:r>
    </w:p>
  </w:footnote>
  <w:footnote w:type="continuationSeparator" w:id="0">
    <w:p w14:paraId="75F42E20" w14:textId="77777777" w:rsidR="0019436F" w:rsidRDefault="0019436F" w:rsidP="00C978A4">
      <w:pPr>
        <w:spacing w:after="0" w:line="240" w:lineRule="auto"/>
      </w:pPr>
      <w:r>
        <w:continuationSeparator/>
      </w:r>
    </w:p>
  </w:footnote>
  <w:footnote w:id="1">
    <w:p w14:paraId="1F6E5776" w14:textId="20DF0701" w:rsidR="00C978A4" w:rsidRDefault="00C978A4">
      <w:pPr>
        <w:pStyle w:val="FootnoteText"/>
      </w:pPr>
      <w:r>
        <w:rPr>
          <w:rStyle w:val="FootnoteReference"/>
        </w:rPr>
        <w:footnoteRef/>
      </w:r>
      <w:r>
        <w:t xml:space="preserve"> Documentation available at: </w:t>
      </w:r>
      <w:r w:rsidRPr="00C978A4">
        <w:t>http://www.partnershiphp.org/Providers/Quality/Pages/PCP-QIP-2021.aspx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331B0"/>
    <w:multiLevelType w:val="hybridMultilevel"/>
    <w:tmpl w:val="C358826E"/>
    <w:lvl w:ilvl="0" w:tplc="552A95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8AC"/>
    <w:multiLevelType w:val="hybridMultilevel"/>
    <w:tmpl w:val="EA6C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4C5"/>
    <w:multiLevelType w:val="hybridMultilevel"/>
    <w:tmpl w:val="1E5C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251A"/>
    <w:multiLevelType w:val="hybridMultilevel"/>
    <w:tmpl w:val="FE46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63390"/>
    <w:multiLevelType w:val="hybridMultilevel"/>
    <w:tmpl w:val="5EAE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C208C"/>
    <w:multiLevelType w:val="hybridMultilevel"/>
    <w:tmpl w:val="8004A8FE"/>
    <w:lvl w:ilvl="0" w:tplc="37D081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4"/>
    <w:rsid w:val="0010200A"/>
    <w:rsid w:val="0019436F"/>
    <w:rsid w:val="0024159C"/>
    <w:rsid w:val="00254877"/>
    <w:rsid w:val="00396F79"/>
    <w:rsid w:val="00484DEC"/>
    <w:rsid w:val="008821FE"/>
    <w:rsid w:val="00977E1D"/>
    <w:rsid w:val="00A22465"/>
    <w:rsid w:val="00A569A2"/>
    <w:rsid w:val="00B37A3F"/>
    <w:rsid w:val="00C52E1A"/>
    <w:rsid w:val="00C978A4"/>
    <w:rsid w:val="00D276AD"/>
    <w:rsid w:val="00D91751"/>
    <w:rsid w:val="00E51A4C"/>
    <w:rsid w:val="00F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BB19"/>
  <w15:chartTrackingRefBased/>
  <w15:docId w15:val="{C42B4E93-4560-4BF1-9389-0044BA9B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78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8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78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465"/>
  </w:style>
  <w:style w:type="paragraph" w:styleId="Footer">
    <w:name w:val="footer"/>
    <w:basedOn w:val="Normal"/>
    <w:link w:val="FooterChar"/>
    <w:uiPriority w:val="99"/>
    <w:unhideWhenUsed/>
    <w:rsid w:val="00A2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AC01314B3EA49966A8E487A3694F4" ma:contentTypeVersion="12" ma:contentTypeDescription="Create a new document." ma:contentTypeScope="" ma:versionID="b35c0769184c9716c64db249cbcc25a0">
  <xsd:schema xmlns:xsd="http://www.w3.org/2001/XMLSchema" xmlns:xs="http://www.w3.org/2001/XMLSchema" xmlns:p="http://schemas.microsoft.com/office/2006/metadata/properties" xmlns:ns1="http://schemas.microsoft.com/sharepoint/v3" xmlns:ns2="b0aa8aea-52a6-4707-aa26-230d17fa29d3" xmlns:ns3="7e2ec103-8b95-4f4a-a3e6-8ece90e0694c" targetNamespace="http://schemas.microsoft.com/office/2006/metadata/properties" ma:root="true" ma:fieldsID="8f5a9c01d69ab96b23abaff838af4c04" ns1:_="" ns2:_="" ns3:_="">
    <xsd:import namespace="http://schemas.microsoft.com/sharepoint/v3"/>
    <xsd:import namespace="b0aa8aea-52a6-4707-aa26-230d17fa29d3"/>
    <xsd:import namespace="7e2ec103-8b95-4f4a-a3e6-8ece90e069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a8aea-52a6-4707-aa26-230d17fa2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ec103-8b95-4f4a-a3e6-8ece90e06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ABF730-564F-483A-AB96-2FECA185F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A082D-A4BE-4123-B17F-1D262E822885}"/>
</file>

<file path=customXml/itemProps3.xml><?xml version="1.0" encoding="utf-8"?>
<ds:datastoreItem xmlns:ds="http://schemas.openxmlformats.org/officeDocument/2006/customXml" ds:itemID="{C7675A9B-C35B-48B0-B36F-E9E5C6888CE4}"/>
</file>

<file path=customXml/itemProps4.xml><?xml version="1.0" encoding="utf-8"?>
<ds:datastoreItem xmlns:ds="http://schemas.openxmlformats.org/officeDocument/2006/customXml" ds:itemID="{C27388A5-92F0-4DA1-A36A-793337A4A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 Jamms</dc:creator>
  <cp:keywords/>
  <dc:description/>
  <cp:lastModifiedBy>BT Jamms</cp:lastModifiedBy>
  <cp:revision>6</cp:revision>
  <dcterms:created xsi:type="dcterms:W3CDTF">2021-01-07T18:12:00Z</dcterms:created>
  <dcterms:modified xsi:type="dcterms:W3CDTF">2021-01-07T22:06:00Z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0x01010027EAC01314B3EA49966A8E487A3694F4</vt:lpwstr>
  </property>
  <property fmtid="{D5CDD505-2E9C-101B-9397-08002B2CF9AE}" pid="3" name="Order">
    <vt:r8>2397000</vt:r8>
  </property>
</Properties>
</file>