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F1BD" w14:textId="46FC8E2C" w:rsidR="00B32BB3" w:rsidRDefault="00B32BB3" w:rsidP="00C61242">
      <w:pPr>
        <w:rPr>
          <w:rFonts w:ascii="Arial" w:hAnsi="Arial" w:cs="Arial"/>
          <w:b/>
          <w:szCs w:val="22"/>
        </w:rPr>
      </w:pPr>
      <w:r w:rsidRPr="00024318">
        <w:rPr>
          <w:rFonts w:ascii="Arial" w:hAnsi="Arial" w:cs="Arial"/>
          <w:b/>
          <w:i/>
          <w:szCs w:val="22"/>
        </w:rPr>
        <w:t>Template</w:t>
      </w:r>
      <w:r w:rsidRPr="00024318">
        <w:rPr>
          <w:rFonts w:ascii="Arial" w:hAnsi="Arial" w:cs="Arial"/>
          <w:b/>
          <w:szCs w:val="22"/>
        </w:rPr>
        <w:t>: Developing Nurse Standardized Procedure</w:t>
      </w:r>
      <w:r w:rsidR="00C25C83">
        <w:rPr>
          <w:rFonts w:ascii="Arial" w:hAnsi="Arial" w:cs="Arial"/>
          <w:b/>
          <w:szCs w:val="22"/>
        </w:rPr>
        <w:t xml:space="preserve"> Use </w:t>
      </w:r>
      <w:r w:rsidR="00C25C83" w:rsidRPr="00204D5B">
        <w:rPr>
          <w:rFonts w:ascii="Arial" w:hAnsi="Arial" w:cs="Arial"/>
          <w:b/>
          <w:szCs w:val="22"/>
        </w:rPr>
        <w:t xml:space="preserve">of </w:t>
      </w:r>
      <w:r w:rsidR="00204D5B" w:rsidRPr="00204D5B">
        <w:rPr>
          <w:rFonts w:ascii="Arial" w:hAnsi="Arial" w:cs="Arial"/>
          <w:b/>
          <w:bCs/>
          <w:szCs w:val="22"/>
          <w:lang w:val="en"/>
        </w:rPr>
        <w:t xml:space="preserve">Angiotensin-converting-enzyme </w:t>
      </w:r>
      <w:r w:rsidR="00204D5B">
        <w:rPr>
          <w:rFonts w:ascii="Arial" w:hAnsi="Arial" w:cs="Arial"/>
          <w:b/>
          <w:bCs/>
          <w:szCs w:val="22"/>
          <w:lang w:val="en"/>
        </w:rPr>
        <w:t>I</w:t>
      </w:r>
      <w:r w:rsidR="00204D5B" w:rsidRPr="00204D5B">
        <w:rPr>
          <w:rFonts w:ascii="Arial" w:hAnsi="Arial" w:cs="Arial"/>
          <w:b/>
          <w:bCs/>
          <w:szCs w:val="22"/>
          <w:lang w:val="en"/>
        </w:rPr>
        <w:t>nhibitors</w:t>
      </w:r>
      <w:r w:rsidR="00204D5B" w:rsidRPr="00204D5B">
        <w:rPr>
          <w:rFonts w:ascii="Arial" w:hAnsi="Arial" w:cs="Arial"/>
          <w:b/>
          <w:szCs w:val="22"/>
        </w:rPr>
        <w:t xml:space="preserve"> </w:t>
      </w:r>
      <w:r w:rsidR="00020591">
        <w:rPr>
          <w:rFonts w:ascii="Arial" w:hAnsi="Arial" w:cs="Arial"/>
          <w:b/>
          <w:szCs w:val="22"/>
        </w:rPr>
        <w:t xml:space="preserve">and Angiotensin Receptor Antagonists </w:t>
      </w:r>
      <w:r w:rsidRPr="00024318">
        <w:rPr>
          <w:rFonts w:ascii="Arial" w:hAnsi="Arial" w:cs="Arial"/>
          <w:b/>
          <w:szCs w:val="22"/>
        </w:rPr>
        <w:t>for Management</w:t>
      </w:r>
      <w:r w:rsidR="00C065A7">
        <w:rPr>
          <w:rFonts w:ascii="Arial" w:hAnsi="Arial" w:cs="Arial"/>
          <w:b/>
          <w:szCs w:val="22"/>
        </w:rPr>
        <w:t xml:space="preserve"> of Patients at High Risk for Cardiovascular Events</w:t>
      </w:r>
    </w:p>
    <w:p w14:paraId="0F3A0D4A" w14:textId="77777777" w:rsidR="00C065A7" w:rsidRDefault="00C065A7" w:rsidP="00C61242">
      <w:pPr>
        <w:rPr>
          <w:rFonts w:ascii="Arial" w:hAnsi="Arial" w:cs="Arial"/>
          <w:szCs w:val="22"/>
        </w:rPr>
      </w:pPr>
    </w:p>
    <w:p w14:paraId="345EC304" w14:textId="2837D0F5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Clinical Protocol: Nurse Co-management </w:t>
      </w:r>
      <w:r w:rsidR="00C065A7">
        <w:rPr>
          <w:rFonts w:ascii="Arial" w:hAnsi="Arial" w:cs="Arial"/>
          <w:szCs w:val="22"/>
        </w:rPr>
        <w:t xml:space="preserve">of patients at high risk of cardiovascular events </w:t>
      </w:r>
    </w:p>
    <w:p w14:paraId="326C44C0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7E963A7C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Effective date:</w:t>
      </w:r>
    </w:p>
    <w:p w14:paraId="644EA4D9" w14:textId="77777777" w:rsidR="009537CC" w:rsidRPr="00611E21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Policy &amp; Procedure:</w:t>
      </w:r>
    </w:p>
    <w:p w14:paraId="38171823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Revision date: </w:t>
      </w:r>
    </w:p>
    <w:p w14:paraId="6905C17E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Last reviewed:</w:t>
      </w:r>
    </w:p>
    <w:p w14:paraId="1CDCE341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6106FE57" w14:textId="77777777" w:rsidR="007B0F5E" w:rsidRDefault="009537CC" w:rsidP="00C61242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b/>
          <w:szCs w:val="22"/>
        </w:rPr>
        <w:t>Policy</w:t>
      </w:r>
    </w:p>
    <w:p w14:paraId="6458459E" w14:textId="2600C0E1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It is the policy of ________ Health Center to allow qualified RNs to co-manage patients ages 18 </w:t>
      </w:r>
      <w:r w:rsidR="00C065A7">
        <w:rPr>
          <w:rFonts w:ascii="Arial" w:hAnsi="Arial" w:cs="Arial"/>
          <w:szCs w:val="22"/>
        </w:rPr>
        <w:t xml:space="preserve">-75 </w:t>
      </w:r>
      <w:r>
        <w:rPr>
          <w:rFonts w:ascii="Arial" w:hAnsi="Arial" w:cs="Arial"/>
          <w:szCs w:val="22"/>
        </w:rPr>
        <w:t>years</w:t>
      </w:r>
      <w:r w:rsidR="00C065A7">
        <w:rPr>
          <w:rFonts w:ascii="Arial" w:hAnsi="Arial" w:cs="Arial"/>
          <w:szCs w:val="22"/>
        </w:rPr>
        <w:t xml:space="preserve"> at high risk for cardiovascular events with</w:t>
      </w:r>
      <w:r w:rsidR="00FF25B4">
        <w:rPr>
          <w:rFonts w:ascii="Arial" w:hAnsi="Arial" w:cs="Arial"/>
          <w:szCs w:val="22"/>
        </w:rPr>
        <w:t xml:space="preserve"> </w:t>
      </w:r>
      <w:r w:rsidR="00167F36">
        <w:rPr>
          <w:rFonts w:ascii="Arial" w:hAnsi="Arial" w:cs="Arial"/>
          <w:szCs w:val="22"/>
        </w:rPr>
        <w:t>angiotensin-converting enzyme inhibitors (ACEs) and angiotensin receptor antagonists (ARBs)</w:t>
      </w:r>
    </w:p>
    <w:p w14:paraId="29739B76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531FC845" w14:textId="77777777" w:rsidR="009537CC" w:rsidRPr="007B0F5E" w:rsidRDefault="007B0F5E" w:rsidP="00C61242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I. Procedure</w:t>
      </w:r>
    </w:p>
    <w:p w14:paraId="0552E712" w14:textId="77777777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Functions the RN may perform:</w:t>
      </w:r>
      <w:r w:rsidR="00EB6496">
        <w:rPr>
          <w:rFonts w:ascii="Arial" w:hAnsi="Arial" w:cs="Arial"/>
          <w:szCs w:val="22"/>
        </w:rPr>
        <w:t xml:space="preserve"> </w:t>
      </w:r>
      <w:r w:rsidR="00EB6496" w:rsidRPr="00EB6496">
        <w:rPr>
          <w:rFonts w:ascii="Arial" w:hAnsi="Arial" w:cs="Arial"/>
          <w:szCs w:val="22"/>
        </w:rPr>
        <w:t>collect subjective data (patient history), collect objective data (perform physical examinations), assess patient status, order and interpret labs, develop and implement treatment and educational plan of care</w:t>
      </w:r>
    </w:p>
    <w:p w14:paraId="58775582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7518505D" w14:textId="77777777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Scope: under the following circumstances the RN may perform function</w:t>
      </w:r>
    </w:p>
    <w:p w14:paraId="40CFEE74" w14:textId="4854F720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Setting – within </w:t>
      </w:r>
      <w:r w:rsidR="00F61952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clinic site</w:t>
      </w:r>
    </w:p>
    <w:p w14:paraId="03FBBCEC" w14:textId="30FC2EC9" w:rsidR="009537CC" w:rsidRDefault="009537CC" w:rsidP="00EB6496">
      <w:pPr>
        <w:rPr>
          <w:rFonts w:ascii="Arial" w:hAnsi="Arial" w:cs="Arial"/>
          <w:szCs w:val="22"/>
        </w:rPr>
      </w:pPr>
      <w:r w:rsidRPr="00EB6496">
        <w:rPr>
          <w:rFonts w:ascii="Arial" w:hAnsi="Arial" w:cs="Arial"/>
          <w:szCs w:val="22"/>
        </w:rPr>
        <w:t>2. Supervision – the RN may operate independently within the constrai</w:t>
      </w:r>
      <w:r w:rsidR="00EB6496">
        <w:rPr>
          <w:rFonts w:ascii="Arial" w:hAnsi="Arial" w:cs="Arial"/>
          <w:szCs w:val="22"/>
        </w:rPr>
        <w:t>nts and criteria of this policy</w:t>
      </w:r>
      <w:r w:rsidR="00EB6496" w:rsidRPr="00EB6496">
        <w:rPr>
          <w:rFonts w:ascii="Arial" w:hAnsi="Arial" w:cs="Arial"/>
          <w:szCs w:val="22"/>
        </w:rPr>
        <w:t xml:space="preserve"> in partnership with mentoring physician(s) and </w:t>
      </w:r>
      <w:r w:rsidR="00F61952">
        <w:rPr>
          <w:rFonts w:ascii="Arial" w:hAnsi="Arial" w:cs="Arial"/>
          <w:szCs w:val="22"/>
        </w:rPr>
        <w:t xml:space="preserve">the designated </w:t>
      </w:r>
      <w:r w:rsidR="00EB6496" w:rsidRPr="00EB6496">
        <w:rPr>
          <w:rFonts w:ascii="Arial" w:hAnsi="Arial" w:cs="Arial"/>
          <w:szCs w:val="22"/>
        </w:rPr>
        <w:t>primary care physician to provide care under the protocol.</w:t>
      </w:r>
    </w:p>
    <w:p w14:paraId="6B8B68F9" w14:textId="77777777" w:rsidR="009537CC" w:rsidRDefault="00EB6496" w:rsidP="009537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Patient criteria</w:t>
      </w:r>
      <w:r w:rsidR="009537CC">
        <w:rPr>
          <w:rFonts w:ascii="Arial" w:hAnsi="Arial" w:cs="Arial"/>
          <w:szCs w:val="22"/>
        </w:rPr>
        <w:t>:</w:t>
      </w:r>
    </w:p>
    <w:p w14:paraId="5E46FDFC" w14:textId="71E1F3A6" w:rsidR="00EB6496" w:rsidRDefault="009537CC" w:rsidP="00AD30FB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a. </w:t>
      </w:r>
      <w:r w:rsidR="00EB6496">
        <w:rPr>
          <w:rFonts w:ascii="Arial" w:hAnsi="Arial" w:cs="Arial"/>
          <w:szCs w:val="22"/>
        </w:rPr>
        <w:t xml:space="preserve">Patient </w:t>
      </w:r>
      <w:r w:rsidR="00862771">
        <w:rPr>
          <w:rFonts w:ascii="Arial" w:hAnsi="Arial" w:cs="Arial"/>
          <w:szCs w:val="22"/>
        </w:rPr>
        <w:t>has</w:t>
      </w:r>
      <w:r w:rsidR="00EB6496">
        <w:rPr>
          <w:rFonts w:ascii="Arial" w:hAnsi="Arial" w:cs="Arial"/>
          <w:szCs w:val="22"/>
        </w:rPr>
        <w:t xml:space="preserve"> a designated primary care provider</w:t>
      </w:r>
      <w:r w:rsidR="00862771">
        <w:rPr>
          <w:rFonts w:ascii="Arial" w:hAnsi="Arial" w:cs="Arial"/>
          <w:szCs w:val="22"/>
        </w:rPr>
        <w:t>.</w:t>
      </w:r>
    </w:p>
    <w:p w14:paraId="45142CAF" w14:textId="7382C115" w:rsidR="00583BBF" w:rsidRDefault="00EB6496" w:rsidP="00AD30FB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Pr="008E62DB">
        <w:rPr>
          <w:rFonts w:ascii="Arial" w:hAnsi="Arial" w:cs="Arial"/>
          <w:szCs w:val="22"/>
        </w:rPr>
        <w:t xml:space="preserve">. </w:t>
      </w:r>
      <w:r w:rsidR="00455300">
        <w:rPr>
          <w:rFonts w:ascii="Arial" w:hAnsi="Arial" w:cs="Arial"/>
          <w:szCs w:val="22"/>
        </w:rPr>
        <w:t>P</w:t>
      </w:r>
      <w:r w:rsidR="00DB7396" w:rsidRPr="008E62DB">
        <w:rPr>
          <w:rFonts w:ascii="Arial" w:hAnsi="Arial" w:cs="Arial"/>
          <w:szCs w:val="22"/>
        </w:rPr>
        <w:t xml:space="preserve">atient is 18-75 years of age </w:t>
      </w:r>
      <w:r w:rsidR="008E62DB" w:rsidRPr="008E62DB">
        <w:rPr>
          <w:rFonts w:ascii="Arial" w:hAnsi="Arial" w:cs="Arial"/>
          <w:szCs w:val="22"/>
        </w:rPr>
        <w:t xml:space="preserve">with diagnosis of </w:t>
      </w:r>
      <w:r w:rsidR="001B1541">
        <w:rPr>
          <w:rFonts w:ascii="Arial" w:hAnsi="Arial" w:cs="Arial"/>
          <w:szCs w:val="22"/>
        </w:rPr>
        <w:t>atherosclerotic cardiovascular disease</w:t>
      </w:r>
      <w:r w:rsidR="00455300">
        <w:rPr>
          <w:rFonts w:ascii="Arial" w:hAnsi="Arial" w:cs="Arial"/>
          <w:szCs w:val="22"/>
        </w:rPr>
        <w:t xml:space="preserve">, </w:t>
      </w:r>
      <w:r w:rsidR="001B1541">
        <w:rPr>
          <w:rFonts w:ascii="Arial" w:hAnsi="Arial" w:cs="Arial"/>
          <w:szCs w:val="22"/>
        </w:rPr>
        <w:t>c</w:t>
      </w:r>
      <w:r w:rsidR="00742AFF" w:rsidRPr="008E62DB">
        <w:rPr>
          <w:rFonts w:ascii="Arial" w:hAnsi="Arial" w:cs="Arial"/>
          <w:szCs w:val="22"/>
        </w:rPr>
        <w:t>urrent diabetes</w:t>
      </w:r>
      <w:r w:rsidR="0008776A">
        <w:rPr>
          <w:rFonts w:ascii="Arial" w:hAnsi="Arial" w:cs="Arial"/>
          <w:szCs w:val="22"/>
        </w:rPr>
        <w:t xml:space="preserve">, LDL-C </w:t>
      </w:r>
      <w:r w:rsidR="0008776A" w:rsidRPr="0008776A">
        <w:rPr>
          <w:rFonts w:ascii="Arial" w:hAnsi="Arial" w:cs="Arial"/>
          <w:szCs w:val="22"/>
          <w:u w:val="single"/>
        </w:rPr>
        <w:t>&gt;</w:t>
      </w:r>
      <w:r w:rsidR="0008776A">
        <w:rPr>
          <w:rFonts w:ascii="Arial" w:hAnsi="Arial" w:cs="Arial"/>
          <w:szCs w:val="22"/>
        </w:rPr>
        <w:t xml:space="preserve"> 190mg/</w:t>
      </w:r>
      <w:r w:rsidR="0008776A" w:rsidRPr="003F0AA8">
        <w:rPr>
          <w:rFonts w:ascii="Arial" w:hAnsi="Arial" w:cs="Arial"/>
          <w:szCs w:val="22"/>
        </w:rPr>
        <w:t xml:space="preserve">dL, </w:t>
      </w:r>
      <w:r w:rsidR="003F0AA8" w:rsidRPr="003F0AA8">
        <w:rPr>
          <w:rFonts w:ascii="Arial" w:hAnsi="Arial" w:cs="Arial"/>
          <w:szCs w:val="22"/>
        </w:rPr>
        <w:t xml:space="preserve">triglycerides </w:t>
      </w:r>
      <w:r w:rsidR="003F0AA8" w:rsidRPr="003F0AA8">
        <w:rPr>
          <w:rFonts w:ascii="Arial" w:hAnsi="Arial" w:cs="Arial"/>
          <w:szCs w:val="22"/>
          <w:u w:val="single"/>
        </w:rPr>
        <w:t>&gt;</w:t>
      </w:r>
      <w:r w:rsidR="003F0AA8" w:rsidRPr="003F0AA8">
        <w:rPr>
          <w:rFonts w:ascii="Arial" w:hAnsi="Arial" w:cs="Arial"/>
          <w:szCs w:val="22"/>
        </w:rPr>
        <w:t xml:space="preserve"> 200,</w:t>
      </w:r>
      <w:r w:rsidR="003F0AA8">
        <w:rPr>
          <w:rFonts w:ascii="Arial" w:hAnsi="Arial" w:cs="Arial"/>
          <w:szCs w:val="22"/>
        </w:rPr>
        <w:t xml:space="preserve"> </w:t>
      </w:r>
      <w:r w:rsidR="0008776A">
        <w:rPr>
          <w:rFonts w:ascii="Arial" w:hAnsi="Arial" w:cs="Arial"/>
          <w:szCs w:val="22"/>
        </w:rPr>
        <w:t>or level of estimated 10-year</w:t>
      </w:r>
      <w:r w:rsidR="00C9578F">
        <w:rPr>
          <w:rFonts w:ascii="Arial" w:hAnsi="Arial" w:cs="Arial"/>
          <w:szCs w:val="22"/>
        </w:rPr>
        <w:t xml:space="preserve"> &gt; 7.5% </w:t>
      </w:r>
      <w:r w:rsidR="0008776A">
        <w:rPr>
          <w:rFonts w:ascii="Arial" w:hAnsi="Arial" w:cs="Arial"/>
          <w:szCs w:val="22"/>
        </w:rPr>
        <w:t>ASCVD risk</w:t>
      </w:r>
      <w:r w:rsidR="003F0AA8">
        <w:rPr>
          <w:rFonts w:ascii="Arial" w:hAnsi="Arial" w:cs="Arial"/>
          <w:szCs w:val="22"/>
        </w:rPr>
        <w:t xml:space="preserve"> (http://www.cvriskcalculator.com)</w:t>
      </w:r>
    </w:p>
    <w:p w14:paraId="320A4D5C" w14:textId="1EA81B6B" w:rsidR="009537CC" w:rsidRDefault="00711B70" w:rsidP="00AD30FB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FF25B4">
        <w:rPr>
          <w:rFonts w:ascii="Arial" w:hAnsi="Arial" w:cs="Arial"/>
          <w:szCs w:val="22"/>
        </w:rPr>
        <w:t xml:space="preserve">. </w:t>
      </w:r>
      <w:r w:rsidR="00D94A92">
        <w:rPr>
          <w:rFonts w:ascii="Arial" w:hAnsi="Arial" w:cs="Arial"/>
          <w:szCs w:val="22"/>
        </w:rPr>
        <w:t xml:space="preserve">Patient does not have contraindications </w:t>
      </w:r>
      <w:r w:rsidR="00583BBF">
        <w:rPr>
          <w:rFonts w:ascii="Arial" w:hAnsi="Arial" w:cs="Arial"/>
          <w:szCs w:val="22"/>
        </w:rPr>
        <w:t xml:space="preserve">for </w:t>
      </w:r>
      <w:r w:rsidR="00801974">
        <w:rPr>
          <w:rFonts w:ascii="Arial" w:hAnsi="Arial" w:cs="Arial"/>
          <w:szCs w:val="22"/>
        </w:rPr>
        <w:t xml:space="preserve">ACE-I or ARB </w:t>
      </w:r>
      <w:r w:rsidR="00455300">
        <w:rPr>
          <w:rFonts w:ascii="Arial" w:hAnsi="Arial" w:cs="Arial"/>
          <w:szCs w:val="22"/>
        </w:rPr>
        <w:t>(</w:t>
      </w:r>
      <w:r w:rsidR="00D94A92">
        <w:rPr>
          <w:rFonts w:ascii="Arial" w:hAnsi="Arial" w:cs="Arial"/>
          <w:szCs w:val="22"/>
        </w:rPr>
        <w:t xml:space="preserve">Appendix </w:t>
      </w:r>
      <w:r w:rsidR="0060602E">
        <w:rPr>
          <w:rFonts w:ascii="Arial" w:hAnsi="Arial" w:cs="Arial"/>
          <w:szCs w:val="22"/>
        </w:rPr>
        <w:t>I</w:t>
      </w:r>
      <w:r w:rsidR="00D94A92">
        <w:rPr>
          <w:rFonts w:ascii="Arial" w:hAnsi="Arial" w:cs="Arial"/>
          <w:szCs w:val="22"/>
        </w:rPr>
        <w:t>I).</w:t>
      </w:r>
      <w:r w:rsidR="00AD30FB">
        <w:rPr>
          <w:rFonts w:ascii="Arial" w:hAnsi="Arial" w:cs="Arial"/>
          <w:szCs w:val="22"/>
        </w:rPr>
        <w:t xml:space="preserve"> </w:t>
      </w:r>
    </w:p>
    <w:p w14:paraId="35D2B805" w14:textId="0AFCEB68" w:rsidR="00583BBF" w:rsidRPr="00583BBF" w:rsidRDefault="00711B70" w:rsidP="00583BBF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F61952">
        <w:rPr>
          <w:rFonts w:ascii="Arial" w:hAnsi="Arial" w:cs="Arial"/>
          <w:szCs w:val="22"/>
        </w:rPr>
        <w:t>. The patient’s baseline</w:t>
      </w:r>
      <w:r w:rsidR="00FF25B4">
        <w:rPr>
          <w:rFonts w:ascii="Arial" w:hAnsi="Arial" w:cs="Arial"/>
          <w:szCs w:val="22"/>
        </w:rPr>
        <w:t xml:space="preserve"> labs are within normal limits: </w:t>
      </w:r>
      <w:r w:rsidR="00C9578F">
        <w:rPr>
          <w:rFonts w:ascii="Arial" w:hAnsi="Arial" w:cs="Arial"/>
          <w:szCs w:val="22"/>
        </w:rPr>
        <w:t xml:space="preserve">Na+, K+ and </w:t>
      </w:r>
      <w:r w:rsidR="00583BBF" w:rsidRPr="00583BBF">
        <w:rPr>
          <w:rFonts w:ascii="Arial" w:hAnsi="Arial" w:cs="Arial"/>
          <w:szCs w:val="22"/>
        </w:rPr>
        <w:t>Cr or eGFR, ALT (CMP)</w:t>
      </w:r>
    </w:p>
    <w:p w14:paraId="5046A09B" w14:textId="5435D572" w:rsidR="00EB6496" w:rsidRPr="00EB6496" w:rsidRDefault="00711B70" w:rsidP="00AD30FB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EB6496">
        <w:rPr>
          <w:rFonts w:ascii="Arial" w:hAnsi="Arial" w:cs="Arial"/>
          <w:szCs w:val="22"/>
        </w:rPr>
        <w:t xml:space="preserve">. </w:t>
      </w:r>
      <w:r w:rsidR="00F61952">
        <w:rPr>
          <w:rFonts w:ascii="Arial" w:hAnsi="Arial" w:cs="Arial"/>
          <w:szCs w:val="22"/>
        </w:rPr>
        <w:t xml:space="preserve">The nurse has </w:t>
      </w:r>
      <w:r w:rsidR="00EB6496" w:rsidRPr="00EB6496">
        <w:rPr>
          <w:rFonts w:ascii="Arial" w:hAnsi="Arial" w:cs="Arial"/>
          <w:szCs w:val="22"/>
        </w:rPr>
        <w:t>introduce</w:t>
      </w:r>
      <w:r w:rsidR="009B4B3C">
        <w:rPr>
          <w:rFonts w:ascii="Arial" w:hAnsi="Arial" w:cs="Arial"/>
          <w:szCs w:val="22"/>
        </w:rPr>
        <w:t>d</w:t>
      </w:r>
      <w:r w:rsidR="00EB6496" w:rsidRPr="00EB6496">
        <w:rPr>
          <w:rFonts w:ascii="Arial" w:hAnsi="Arial" w:cs="Arial"/>
          <w:szCs w:val="22"/>
        </w:rPr>
        <w:t xml:space="preserve"> her/himself utilizing correct title and explain role</w:t>
      </w:r>
      <w:r w:rsidR="00F61952">
        <w:rPr>
          <w:rFonts w:ascii="Arial" w:hAnsi="Arial" w:cs="Arial"/>
          <w:szCs w:val="22"/>
        </w:rPr>
        <w:t xml:space="preserve"> and the </w:t>
      </w:r>
      <w:r w:rsidR="00EB6496">
        <w:rPr>
          <w:rFonts w:ascii="Arial" w:hAnsi="Arial" w:cs="Arial"/>
          <w:szCs w:val="22"/>
        </w:rPr>
        <w:t>patient accepts</w:t>
      </w:r>
      <w:r w:rsidR="00F61952">
        <w:rPr>
          <w:rFonts w:ascii="Arial" w:hAnsi="Arial" w:cs="Arial"/>
          <w:szCs w:val="22"/>
        </w:rPr>
        <w:t xml:space="preserve"> RN co-management.</w:t>
      </w:r>
    </w:p>
    <w:p w14:paraId="0529A1CD" w14:textId="77777777" w:rsidR="00B32BB3" w:rsidRDefault="00B32BB3" w:rsidP="00C61242">
      <w:pPr>
        <w:rPr>
          <w:rFonts w:ascii="Arial" w:hAnsi="Arial" w:cs="Arial"/>
          <w:szCs w:val="22"/>
        </w:rPr>
      </w:pPr>
    </w:p>
    <w:p w14:paraId="2930FB9B" w14:textId="4A949F90" w:rsidR="00B32BB3" w:rsidRDefault="00F64700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C. </w:t>
      </w:r>
      <w:r w:rsidR="00EB6496">
        <w:rPr>
          <w:rFonts w:ascii="Arial" w:hAnsi="Arial" w:cs="Arial"/>
          <w:szCs w:val="22"/>
        </w:rPr>
        <w:t>Definitions:</w:t>
      </w:r>
    </w:p>
    <w:p w14:paraId="101832E4" w14:textId="31AF3BD2" w:rsidR="00C065A7" w:rsidRDefault="00C065A7" w:rsidP="007D5359">
      <w:pPr>
        <w:pStyle w:val="BodyText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8E62DB">
        <w:rPr>
          <w:rFonts w:cs="Arial"/>
          <w:sz w:val="22"/>
          <w:szCs w:val="22"/>
          <w:u w:val="single"/>
        </w:rPr>
        <w:t>Atherosclerotic cardiovascular disease (ASCVD)</w:t>
      </w:r>
      <w:r w:rsidRPr="008E62DB">
        <w:rPr>
          <w:rFonts w:cs="Arial"/>
          <w:sz w:val="22"/>
          <w:szCs w:val="22"/>
        </w:rPr>
        <w:t xml:space="preserve"> – </w:t>
      </w:r>
      <w:r w:rsidR="008E62DB" w:rsidRPr="008E62DB">
        <w:rPr>
          <w:rFonts w:cs="Arial"/>
          <w:sz w:val="22"/>
          <w:szCs w:val="22"/>
        </w:rPr>
        <w:t>defined as previous heart attack, stroke</w:t>
      </w:r>
      <w:r w:rsidR="008E62DB">
        <w:rPr>
          <w:rFonts w:cs="Arial"/>
          <w:sz w:val="22"/>
          <w:szCs w:val="22"/>
        </w:rPr>
        <w:t xml:space="preserve"> (CVA)</w:t>
      </w:r>
      <w:r w:rsidR="008E62DB" w:rsidRPr="008E62DB">
        <w:rPr>
          <w:rFonts w:cs="Arial"/>
          <w:sz w:val="22"/>
          <w:szCs w:val="22"/>
        </w:rPr>
        <w:t xml:space="preserve">, transient ischemic attack (TIA), </w:t>
      </w:r>
      <w:r w:rsidR="008E62DB">
        <w:rPr>
          <w:rFonts w:cs="Arial"/>
          <w:sz w:val="22"/>
          <w:szCs w:val="22"/>
        </w:rPr>
        <w:t>p</w:t>
      </w:r>
      <w:r w:rsidR="008E62DB" w:rsidRPr="008E62DB">
        <w:rPr>
          <w:rFonts w:cs="Arial"/>
          <w:sz w:val="22"/>
          <w:szCs w:val="22"/>
        </w:rPr>
        <w:t xml:space="preserve">revious abdominal aortic aneurysm (AAA or ‘triple A’) repair, </w:t>
      </w:r>
      <w:r w:rsidR="005E1E1E">
        <w:rPr>
          <w:rFonts w:cs="Arial"/>
          <w:sz w:val="22"/>
          <w:szCs w:val="22"/>
        </w:rPr>
        <w:t>kn</w:t>
      </w:r>
      <w:r w:rsidR="008E62DB" w:rsidRPr="008E62DB">
        <w:rPr>
          <w:rFonts w:cs="Arial"/>
          <w:sz w:val="22"/>
          <w:szCs w:val="22"/>
        </w:rPr>
        <w:t xml:space="preserve">own </w:t>
      </w:r>
      <w:r w:rsidR="005E1E1E">
        <w:rPr>
          <w:rFonts w:cs="Arial"/>
          <w:sz w:val="22"/>
          <w:szCs w:val="22"/>
        </w:rPr>
        <w:t>coronary artery disease (</w:t>
      </w:r>
      <w:r w:rsidR="008E62DB" w:rsidRPr="008E62DB">
        <w:rPr>
          <w:rFonts w:cs="Arial"/>
          <w:sz w:val="22"/>
          <w:szCs w:val="22"/>
        </w:rPr>
        <w:t>CAD</w:t>
      </w:r>
      <w:r w:rsidR="005E1E1E">
        <w:rPr>
          <w:rFonts w:cs="Arial"/>
          <w:sz w:val="22"/>
          <w:szCs w:val="22"/>
        </w:rPr>
        <w:t>)</w:t>
      </w:r>
      <w:r w:rsidR="008E62DB" w:rsidRPr="008E62DB">
        <w:rPr>
          <w:rFonts w:cs="Arial"/>
          <w:sz w:val="22"/>
          <w:szCs w:val="22"/>
        </w:rPr>
        <w:t xml:space="preserve">, </w:t>
      </w:r>
      <w:r w:rsidR="008E62DB">
        <w:rPr>
          <w:rFonts w:cs="Arial"/>
          <w:sz w:val="22"/>
          <w:szCs w:val="22"/>
        </w:rPr>
        <w:t>p</w:t>
      </w:r>
      <w:r w:rsidR="008E62DB" w:rsidRPr="008E62DB">
        <w:rPr>
          <w:rFonts w:cs="Arial"/>
          <w:sz w:val="22"/>
          <w:szCs w:val="22"/>
        </w:rPr>
        <w:t>eripheral arterial disease</w:t>
      </w:r>
      <w:r w:rsidR="008E62DB">
        <w:rPr>
          <w:rFonts w:cs="Arial"/>
          <w:sz w:val="22"/>
          <w:szCs w:val="22"/>
        </w:rPr>
        <w:t xml:space="preserve"> (PAD)</w:t>
      </w:r>
    </w:p>
    <w:p w14:paraId="2A96B3B8" w14:textId="48B2F99D" w:rsidR="007D5359" w:rsidRDefault="007D5359" w:rsidP="007D5359">
      <w:pPr>
        <w:pStyle w:val="BodyText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AD30FB">
        <w:rPr>
          <w:rFonts w:cs="Arial"/>
          <w:sz w:val="22"/>
          <w:szCs w:val="22"/>
          <w:u w:val="single"/>
        </w:rPr>
        <w:t>Subclinical ASCVD</w:t>
      </w:r>
      <w:r>
        <w:rPr>
          <w:rFonts w:cs="Arial"/>
          <w:sz w:val="22"/>
          <w:szCs w:val="22"/>
        </w:rPr>
        <w:t xml:space="preserve"> includes asymptomatic coronary artery disease or peripheral </w:t>
      </w:r>
      <w:bookmarkStart w:id="0" w:name="_GoBack"/>
      <w:bookmarkEnd w:id="0"/>
      <w:r>
        <w:rPr>
          <w:rFonts w:cs="Arial"/>
          <w:sz w:val="22"/>
          <w:szCs w:val="22"/>
        </w:rPr>
        <w:t>artery disease, abnormal ankle brachial index (ABI) detected on screening</w:t>
      </w:r>
    </w:p>
    <w:p w14:paraId="5B4A6A92" w14:textId="170710BC" w:rsidR="00DD372C" w:rsidRPr="006E0408" w:rsidRDefault="00DD372C" w:rsidP="007D5359">
      <w:pPr>
        <w:pStyle w:val="BodyText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6E0408">
        <w:rPr>
          <w:rFonts w:cs="Arial"/>
          <w:sz w:val="22"/>
          <w:szCs w:val="22"/>
          <w:u w:val="single"/>
        </w:rPr>
        <w:t>Low blood pressure</w:t>
      </w:r>
      <w:r w:rsidRPr="006E0408">
        <w:rPr>
          <w:rFonts w:cs="Arial"/>
          <w:sz w:val="22"/>
          <w:szCs w:val="22"/>
        </w:rPr>
        <w:t xml:space="preserve"> – SBP&lt;120 or DBP &lt;70</w:t>
      </w:r>
    </w:p>
    <w:p w14:paraId="44FFC269" w14:textId="3D68AE2A" w:rsidR="00AE3172" w:rsidRPr="006E0408" w:rsidRDefault="006E0408" w:rsidP="007D5359">
      <w:pPr>
        <w:pStyle w:val="BodyText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6E0408">
        <w:rPr>
          <w:rFonts w:cs="Arial"/>
          <w:bCs/>
          <w:sz w:val="22"/>
          <w:szCs w:val="22"/>
          <w:u w:val="single"/>
          <w:lang w:val="en"/>
        </w:rPr>
        <w:t>Angiotensin-converting-enzyme inhibitor</w:t>
      </w:r>
      <w:r w:rsidR="009A7E87">
        <w:rPr>
          <w:rFonts w:cs="Arial"/>
          <w:bCs/>
          <w:sz w:val="22"/>
          <w:szCs w:val="22"/>
          <w:u w:val="single"/>
          <w:lang w:val="en"/>
        </w:rPr>
        <w:t>s</w:t>
      </w:r>
      <w:r w:rsidRPr="006E0408">
        <w:rPr>
          <w:rFonts w:cs="Arial"/>
          <w:sz w:val="22"/>
          <w:szCs w:val="22"/>
          <w:u w:val="single"/>
        </w:rPr>
        <w:t xml:space="preserve"> (ACE-I)</w:t>
      </w:r>
      <w:r w:rsidRPr="006E04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Pr="006E04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group of </w:t>
      </w:r>
      <w:r w:rsidR="009A7E87">
        <w:rPr>
          <w:rFonts w:cs="Arial"/>
          <w:sz w:val="22"/>
          <w:szCs w:val="22"/>
        </w:rPr>
        <w:t>medications</w:t>
      </w:r>
      <w:r>
        <w:rPr>
          <w:rFonts w:cs="Arial"/>
          <w:sz w:val="22"/>
          <w:szCs w:val="22"/>
        </w:rPr>
        <w:t xml:space="preserve"> that inhibit angiotensin-converting enzyme</w:t>
      </w:r>
      <w:r w:rsidR="009A7E8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 component of the renin-angiotensin-aldosterone system</w:t>
      </w:r>
      <w:r w:rsidR="009A7E87">
        <w:rPr>
          <w:rFonts w:cs="Arial"/>
          <w:sz w:val="22"/>
          <w:szCs w:val="22"/>
        </w:rPr>
        <w:t xml:space="preserve"> </w:t>
      </w:r>
      <w:r w:rsidR="009A7E87">
        <w:rPr>
          <w:rFonts w:cs="Arial"/>
          <w:sz w:val="22"/>
          <w:szCs w:val="22"/>
        </w:rPr>
        <w:lastRenderedPageBreak/>
        <w:t>producing vasodilation.</w:t>
      </w:r>
    </w:p>
    <w:p w14:paraId="58B64DF9" w14:textId="3DD3A090" w:rsidR="00AE3172" w:rsidRPr="00AE3172" w:rsidRDefault="00AE3172" w:rsidP="007D5359">
      <w:pPr>
        <w:pStyle w:val="BodyText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cs="Arial"/>
          <w:sz w:val="22"/>
          <w:szCs w:val="22"/>
          <w:u w:val="single"/>
        </w:rPr>
      </w:pPr>
      <w:r w:rsidRPr="00AE3172">
        <w:rPr>
          <w:rFonts w:cs="Arial"/>
          <w:sz w:val="22"/>
          <w:szCs w:val="22"/>
          <w:u w:val="single"/>
        </w:rPr>
        <w:t>Angiotensin</w:t>
      </w:r>
      <w:r w:rsidR="009A7E87">
        <w:rPr>
          <w:rFonts w:cs="Arial"/>
          <w:sz w:val="22"/>
          <w:szCs w:val="22"/>
          <w:u w:val="single"/>
        </w:rPr>
        <w:t xml:space="preserve"> II</w:t>
      </w:r>
      <w:r w:rsidRPr="00AE3172">
        <w:rPr>
          <w:rFonts w:cs="Arial"/>
          <w:sz w:val="22"/>
          <w:szCs w:val="22"/>
          <w:u w:val="single"/>
        </w:rPr>
        <w:t xml:space="preserve"> Receptor Antagonists</w:t>
      </w:r>
      <w:r w:rsidR="006E0408">
        <w:rPr>
          <w:rFonts w:cs="Arial"/>
          <w:sz w:val="22"/>
          <w:szCs w:val="22"/>
          <w:u w:val="single"/>
        </w:rPr>
        <w:t xml:space="preserve"> (ARB</w:t>
      </w:r>
      <w:r w:rsidR="009A7E87">
        <w:rPr>
          <w:rFonts w:cs="Arial"/>
          <w:sz w:val="22"/>
          <w:szCs w:val="22"/>
          <w:u w:val="single"/>
        </w:rPr>
        <w:t>s</w:t>
      </w:r>
      <w:r w:rsidR="006E0408">
        <w:rPr>
          <w:rFonts w:cs="Arial"/>
          <w:sz w:val="22"/>
          <w:szCs w:val="22"/>
          <w:u w:val="single"/>
        </w:rPr>
        <w:t>)</w:t>
      </w:r>
      <w:r w:rsidR="006E0408" w:rsidRPr="006E0408">
        <w:rPr>
          <w:rFonts w:cs="Arial"/>
          <w:sz w:val="22"/>
          <w:szCs w:val="22"/>
        </w:rPr>
        <w:t xml:space="preserve"> </w:t>
      </w:r>
      <w:r w:rsidR="009A7E87">
        <w:rPr>
          <w:rFonts w:cs="Arial"/>
          <w:sz w:val="22"/>
          <w:szCs w:val="22"/>
        </w:rPr>
        <w:t>– group of medications that modulate the renin-angiotensin system by blocking activation of angiotensin II AT</w:t>
      </w:r>
      <w:r w:rsidR="009A7E87" w:rsidRPr="009A7E87">
        <w:rPr>
          <w:rFonts w:cs="Arial"/>
          <w:sz w:val="22"/>
          <w:szCs w:val="22"/>
          <w:vertAlign w:val="subscript"/>
        </w:rPr>
        <w:t>1</w:t>
      </w:r>
      <w:r w:rsidR="009A7E87">
        <w:rPr>
          <w:rFonts w:cs="Arial"/>
          <w:sz w:val="22"/>
          <w:szCs w:val="22"/>
        </w:rPr>
        <w:t xml:space="preserve"> receptors, preventing </w:t>
      </w:r>
      <w:r w:rsidR="00DC1A5B">
        <w:rPr>
          <w:rFonts w:cs="Arial"/>
          <w:sz w:val="22"/>
          <w:szCs w:val="22"/>
        </w:rPr>
        <w:t xml:space="preserve">the binding of </w:t>
      </w:r>
      <w:r w:rsidR="009A7E87">
        <w:rPr>
          <w:rFonts w:cs="Arial"/>
          <w:sz w:val="22"/>
          <w:szCs w:val="22"/>
        </w:rPr>
        <w:t>angiotensin II.</w:t>
      </w:r>
    </w:p>
    <w:p w14:paraId="350798AF" w14:textId="77777777" w:rsidR="00111753" w:rsidRPr="00111753" w:rsidRDefault="00111753" w:rsidP="00111753">
      <w:pPr>
        <w:pStyle w:val="BodyText"/>
        <w:rPr>
          <w:rFonts w:cs="Arial"/>
          <w:sz w:val="22"/>
          <w:szCs w:val="22"/>
        </w:rPr>
      </w:pPr>
      <w:r w:rsidRPr="00111753">
        <w:rPr>
          <w:rFonts w:cs="Arial"/>
          <w:i/>
          <w:sz w:val="22"/>
          <w:szCs w:val="22"/>
          <w:u w:val="single"/>
        </w:rPr>
        <w:t>Champion</w:t>
      </w:r>
      <w:r w:rsidRPr="00111753">
        <w:rPr>
          <w:rFonts w:cs="Arial"/>
          <w:i/>
          <w:sz w:val="22"/>
          <w:szCs w:val="22"/>
        </w:rPr>
        <w:t xml:space="preserve"> – </w:t>
      </w:r>
      <w:r w:rsidRPr="00111753">
        <w:rPr>
          <w:rFonts w:cs="Arial"/>
          <w:sz w:val="22"/>
          <w:szCs w:val="22"/>
        </w:rPr>
        <w:t>primary care mentoring physician</w:t>
      </w:r>
    </w:p>
    <w:p w14:paraId="647FD479" w14:textId="77777777" w:rsidR="00DD372C" w:rsidRDefault="00DD372C" w:rsidP="007D5359">
      <w:pPr>
        <w:pStyle w:val="BodyText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cs="Arial"/>
          <w:szCs w:val="22"/>
        </w:rPr>
      </w:pPr>
    </w:p>
    <w:p w14:paraId="504D1E6F" w14:textId="13F133AB" w:rsidR="00EE4B9C" w:rsidRDefault="00F64700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D. </w:t>
      </w:r>
      <w:r w:rsidR="00EB6496">
        <w:rPr>
          <w:rFonts w:ascii="Arial" w:hAnsi="Arial" w:cs="Arial"/>
          <w:szCs w:val="22"/>
        </w:rPr>
        <w:t>Procedure for Nurse Practice</w:t>
      </w:r>
    </w:p>
    <w:p w14:paraId="39957831" w14:textId="77777777" w:rsidR="000F197D" w:rsidRDefault="000F197D" w:rsidP="000F197D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Subjective assessment</w:t>
      </w:r>
    </w:p>
    <w:p w14:paraId="516B8FDE" w14:textId="77777777" w:rsidR="00020591" w:rsidRDefault="00EB6496" w:rsidP="0002059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020591">
        <w:rPr>
          <w:rFonts w:ascii="Arial" w:hAnsi="Arial" w:cs="Arial"/>
          <w:szCs w:val="22"/>
        </w:rPr>
        <w:t>Re</w:t>
      </w:r>
      <w:r w:rsidR="00862771" w:rsidRPr="00020591">
        <w:rPr>
          <w:rFonts w:ascii="Arial" w:hAnsi="Arial" w:cs="Arial"/>
          <w:szCs w:val="22"/>
        </w:rPr>
        <w:t>view relevant</w:t>
      </w:r>
      <w:r w:rsidRPr="00020591">
        <w:rPr>
          <w:rFonts w:ascii="Arial" w:hAnsi="Arial" w:cs="Arial"/>
          <w:szCs w:val="22"/>
        </w:rPr>
        <w:t xml:space="preserve"> health history reported by the patient</w:t>
      </w:r>
      <w:r w:rsidR="00862771" w:rsidRPr="00020591">
        <w:rPr>
          <w:rFonts w:ascii="Arial" w:hAnsi="Arial" w:cs="Arial"/>
          <w:szCs w:val="22"/>
        </w:rPr>
        <w:t xml:space="preserve"> &amp;/</w:t>
      </w:r>
      <w:r w:rsidRPr="00020591">
        <w:rPr>
          <w:rFonts w:ascii="Arial" w:hAnsi="Arial" w:cs="Arial"/>
          <w:szCs w:val="22"/>
        </w:rPr>
        <w:t>or documented in the EMR</w:t>
      </w:r>
      <w:r w:rsidR="00862771" w:rsidRPr="00020591">
        <w:rPr>
          <w:rFonts w:ascii="Arial" w:hAnsi="Arial" w:cs="Arial"/>
          <w:szCs w:val="22"/>
        </w:rPr>
        <w:t>.</w:t>
      </w:r>
    </w:p>
    <w:p w14:paraId="31292771" w14:textId="24DC6139" w:rsidR="005722C1" w:rsidRPr="005722C1" w:rsidRDefault="00711B70" w:rsidP="005722C1">
      <w:pPr>
        <w:pStyle w:val="ListParagraph"/>
        <w:numPr>
          <w:ilvl w:val="1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5722C1">
        <w:rPr>
          <w:rFonts w:ascii="Arial" w:hAnsi="Arial" w:cs="Arial"/>
          <w:szCs w:val="22"/>
        </w:rPr>
        <w:t xml:space="preserve">f </w:t>
      </w:r>
      <w:r w:rsidR="005722C1" w:rsidRPr="005722C1">
        <w:rPr>
          <w:rFonts w:ascii="Arial" w:hAnsi="Arial" w:cs="Arial"/>
          <w:szCs w:val="22"/>
        </w:rPr>
        <w:t>history of hyperkalemia</w:t>
      </w:r>
      <w:r>
        <w:rPr>
          <w:rFonts w:ascii="Arial" w:hAnsi="Arial" w:cs="Arial"/>
          <w:szCs w:val="22"/>
        </w:rPr>
        <w:t>, c</w:t>
      </w:r>
      <w:r w:rsidRPr="00711B70">
        <w:rPr>
          <w:rFonts w:ascii="Arial" w:hAnsi="Arial" w:cs="Arial"/>
          <w:szCs w:val="22"/>
        </w:rPr>
        <w:t>onsult with provider</w:t>
      </w:r>
    </w:p>
    <w:p w14:paraId="06D4151D" w14:textId="234F4E7B" w:rsidR="00BE1268" w:rsidRDefault="00020591" w:rsidP="0002059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Identify </w:t>
      </w:r>
      <w:r w:rsidR="00BE1268" w:rsidRPr="00020591">
        <w:rPr>
          <w:rFonts w:ascii="Arial" w:hAnsi="Arial" w:cs="Arial"/>
          <w:szCs w:val="22"/>
        </w:rPr>
        <w:t>contraindications</w:t>
      </w:r>
      <w:r>
        <w:rPr>
          <w:rFonts w:ascii="Arial" w:hAnsi="Arial" w:cs="Arial"/>
          <w:szCs w:val="22"/>
        </w:rPr>
        <w:t xml:space="preserve"> to ACE-I or ARB use </w:t>
      </w:r>
      <w:r w:rsidR="00B0243E" w:rsidRPr="00020591">
        <w:rPr>
          <w:rFonts w:ascii="Arial" w:hAnsi="Arial" w:cs="Arial"/>
          <w:szCs w:val="22"/>
        </w:rPr>
        <w:t>(</w:t>
      </w:r>
      <w:r w:rsidR="00BE1268" w:rsidRPr="00020591">
        <w:rPr>
          <w:rFonts w:ascii="Arial" w:hAnsi="Arial" w:cs="Arial"/>
          <w:szCs w:val="22"/>
        </w:rPr>
        <w:t>Appendix II).</w:t>
      </w:r>
    </w:p>
    <w:p w14:paraId="6DF23B93" w14:textId="67CADCDE" w:rsidR="00351D74" w:rsidRPr="005722C1" w:rsidRDefault="00351D74" w:rsidP="005722C1">
      <w:pPr>
        <w:pStyle w:val="ListParagraph"/>
        <w:numPr>
          <w:ilvl w:val="1"/>
          <w:numId w:val="9"/>
        </w:numPr>
        <w:rPr>
          <w:rFonts w:ascii="Arial" w:hAnsi="Arial" w:cs="Arial"/>
          <w:szCs w:val="22"/>
        </w:rPr>
      </w:pPr>
      <w:r w:rsidRPr="00351D74">
        <w:rPr>
          <w:rFonts w:ascii="Arial" w:hAnsi="Arial" w:cs="Arial"/>
          <w:szCs w:val="22"/>
        </w:rPr>
        <w:t>Women of childbearing age</w:t>
      </w:r>
      <w:r w:rsidR="005722C1">
        <w:rPr>
          <w:rFonts w:ascii="Arial" w:hAnsi="Arial" w:cs="Arial"/>
          <w:szCs w:val="22"/>
        </w:rPr>
        <w:t>,</w:t>
      </w:r>
      <w:r w:rsidRPr="00351D74">
        <w:rPr>
          <w:rFonts w:ascii="Arial" w:hAnsi="Arial" w:cs="Arial"/>
          <w:szCs w:val="22"/>
        </w:rPr>
        <w:t xml:space="preserve"> confirm </w:t>
      </w:r>
      <w:r w:rsidR="005722C1">
        <w:rPr>
          <w:rFonts w:ascii="Arial" w:hAnsi="Arial" w:cs="Arial"/>
          <w:szCs w:val="22"/>
        </w:rPr>
        <w:t>taking</w:t>
      </w:r>
      <w:r w:rsidRPr="00351D74">
        <w:rPr>
          <w:rFonts w:ascii="Arial" w:hAnsi="Arial" w:cs="Arial"/>
          <w:szCs w:val="22"/>
        </w:rPr>
        <w:t xml:space="preserve"> highly effective contraception</w:t>
      </w:r>
    </w:p>
    <w:p w14:paraId="48E2A557" w14:textId="2C3E89EA" w:rsidR="00020591" w:rsidRDefault="00020591" w:rsidP="00711B70">
      <w:pPr>
        <w:pStyle w:val="ListParagraph"/>
        <w:numPr>
          <w:ilvl w:val="1"/>
          <w:numId w:val="9"/>
        </w:numPr>
        <w:rPr>
          <w:rFonts w:ascii="Arial" w:hAnsi="Arial" w:cs="Arial"/>
          <w:szCs w:val="22"/>
        </w:rPr>
      </w:pPr>
      <w:r w:rsidRPr="00020591">
        <w:rPr>
          <w:rFonts w:ascii="Arial" w:hAnsi="Arial" w:cs="Arial"/>
          <w:szCs w:val="22"/>
        </w:rPr>
        <w:t xml:space="preserve">Evaluate medications for </w:t>
      </w:r>
      <w:r w:rsidR="00DD372C">
        <w:rPr>
          <w:rFonts w:ascii="Arial" w:hAnsi="Arial" w:cs="Arial"/>
          <w:szCs w:val="22"/>
        </w:rPr>
        <w:t>current ACE-I or ARB use</w:t>
      </w:r>
      <w:r w:rsidR="00711B70">
        <w:rPr>
          <w:rFonts w:ascii="Arial" w:hAnsi="Arial" w:cs="Arial"/>
          <w:szCs w:val="22"/>
        </w:rPr>
        <w:t xml:space="preserve"> (Appendix III)</w:t>
      </w:r>
    </w:p>
    <w:p w14:paraId="550B1208" w14:textId="23D1C40D" w:rsidR="008654B4" w:rsidRPr="00862771" w:rsidRDefault="00862771" w:rsidP="00AD30FB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>C</w:t>
      </w:r>
      <w:r w:rsidR="009F0062">
        <w:rPr>
          <w:rFonts w:ascii="Arial" w:hAnsi="Arial" w:cs="Arial"/>
          <w:szCs w:val="22"/>
        </w:rPr>
        <w:t>onducted review of systems for contraindications</w:t>
      </w:r>
    </w:p>
    <w:p w14:paraId="24BFAF79" w14:textId="7CC4D876" w:rsidR="008654B4" w:rsidRPr="00862771" w:rsidRDefault="00B0243E" w:rsidP="0086277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Assess health habits: diet, exercise, alcohol intake, and tobacco use</w:t>
      </w:r>
      <w:r w:rsidR="00862771">
        <w:rPr>
          <w:rFonts w:ascii="Arial" w:hAnsi="Arial" w:cs="Arial"/>
          <w:szCs w:val="22"/>
        </w:rPr>
        <w:t>.</w:t>
      </w:r>
    </w:p>
    <w:p w14:paraId="68BB8461" w14:textId="5B68C5A7" w:rsidR="000F197D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Objective assessment</w:t>
      </w:r>
      <w:r w:rsidR="00B0243E">
        <w:rPr>
          <w:rFonts w:ascii="Arial" w:hAnsi="Arial" w:cs="Arial"/>
          <w:szCs w:val="22"/>
        </w:rPr>
        <w:t xml:space="preserve"> </w:t>
      </w:r>
      <w:r w:rsidR="00351D74">
        <w:rPr>
          <w:rFonts w:ascii="Arial" w:hAnsi="Arial" w:cs="Arial"/>
          <w:szCs w:val="22"/>
        </w:rPr>
        <w:t>–</w:t>
      </w:r>
      <w:r w:rsidR="00B0243E">
        <w:rPr>
          <w:rFonts w:ascii="Arial" w:hAnsi="Arial" w:cs="Arial"/>
          <w:szCs w:val="22"/>
        </w:rPr>
        <w:t xml:space="preserve"> </w:t>
      </w:r>
      <w:r w:rsidR="00351D74">
        <w:rPr>
          <w:rFonts w:ascii="Arial" w:hAnsi="Arial" w:cs="Arial"/>
          <w:szCs w:val="22"/>
        </w:rPr>
        <w:t>check blood pressure</w:t>
      </w:r>
    </w:p>
    <w:p w14:paraId="5D738F07" w14:textId="2BAEF4EF" w:rsidR="00351D74" w:rsidRPr="00711B70" w:rsidRDefault="00351D74" w:rsidP="00711B70">
      <w:pPr>
        <w:pStyle w:val="ListParagraph"/>
        <w:numPr>
          <w:ilvl w:val="0"/>
          <w:numId w:val="28"/>
        </w:numPr>
        <w:rPr>
          <w:rFonts w:ascii="Arial" w:hAnsi="Arial" w:cs="Arial"/>
          <w:szCs w:val="22"/>
        </w:rPr>
      </w:pPr>
      <w:r w:rsidRPr="00711B70">
        <w:rPr>
          <w:rFonts w:ascii="Arial" w:hAnsi="Arial" w:cs="Arial"/>
          <w:szCs w:val="22"/>
        </w:rPr>
        <w:t>If SBP&lt;120</w:t>
      </w:r>
      <w:r w:rsidR="00711B70">
        <w:rPr>
          <w:rFonts w:ascii="Arial" w:hAnsi="Arial" w:cs="Arial"/>
          <w:szCs w:val="22"/>
        </w:rPr>
        <w:t>,</w:t>
      </w:r>
      <w:r w:rsidRPr="00711B70">
        <w:rPr>
          <w:rFonts w:ascii="Arial" w:hAnsi="Arial" w:cs="Arial"/>
          <w:szCs w:val="22"/>
        </w:rPr>
        <w:t xml:space="preserve"> DBP&lt;70</w:t>
      </w:r>
      <w:r w:rsidR="00711B70">
        <w:rPr>
          <w:rFonts w:ascii="Arial" w:hAnsi="Arial" w:cs="Arial"/>
          <w:szCs w:val="22"/>
        </w:rPr>
        <w:t>,</w:t>
      </w:r>
      <w:r w:rsidRPr="00711B70">
        <w:rPr>
          <w:rFonts w:ascii="Arial" w:hAnsi="Arial" w:cs="Arial"/>
          <w:szCs w:val="22"/>
        </w:rPr>
        <w:t xml:space="preserve"> or orthostatic hypotension</w:t>
      </w:r>
      <w:r w:rsidR="005722C1" w:rsidRPr="00711B70">
        <w:rPr>
          <w:rFonts w:ascii="Arial" w:hAnsi="Arial" w:cs="Arial"/>
          <w:szCs w:val="22"/>
        </w:rPr>
        <w:t>,</w:t>
      </w:r>
      <w:r w:rsidRPr="00711B70">
        <w:rPr>
          <w:rFonts w:ascii="Arial" w:hAnsi="Arial" w:cs="Arial"/>
          <w:szCs w:val="22"/>
        </w:rPr>
        <w:t xml:space="preserve"> consult with provider</w:t>
      </w:r>
    </w:p>
    <w:p w14:paraId="4EC41B85" w14:textId="77777777" w:rsidR="005722C1" w:rsidRDefault="005E6215" w:rsidP="00DD372C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F25B4">
        <w:rPr>
          <w:rFonts w:ascii="Arial" w:hAnsi="Arial" w:cs="Arial"/>
          <w:szCs w:val="22"/>
        </w:rPr>
        <w:t xml:space="preserve">Lab review: </w:t>
      </w:r>
      <w:r w:rsidR="00DD372C">
        <w:rPr>
          <w:rFonts w:ascii="Arial" w:hAnsi="Arial" w:cs="Arial"/>
          <w:szCs w:val="22"/>
        </w:rPr>
        <w:t>comprehensive metabolic panel (CMP) including Na+, K+ and Cr, within last 6 months</w:t>
      </w:r>
    </w:p>
    <w:p w14:paraId="3C7A051B" w14:textId="1B3F32D8" w:rsidR="007B0F5E" w:rsidRPr="008E62DB" w:rsidRDefault="000F197D" w:rsidP="00AD30FB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8E62DB">
        <w:rPr>
          <w:rFonts w:ascii="Arial" w:hAnsi="Arial" w:cs="Arial"/>
          <w:szCs w:val="22"/>
        </w:rPr>
        <w:t xml:space="preserve">Assessment </w:t>
      </w:r>
      <w:r w:rsidR="007B0F5E" w:rsidRPr="008E62DB">
        <w:rPr>
          <w:rFonts w:ascii="Arial" w:hAnsi="Arial" w:cs="Arial"/>
          <w:szCs w:val="22"/>
        </w:rPr>
        <w:t xml:space="preserve">– </w:t>
      </w:r>
      <w:r w:rsidR="008E62DB">
        <w:rPr>
          <w:rFonts w:ascii="Arial" w:hAnsi="Arial" w:cs="Arial"/>
          <w:szCs w:val="22"/>
        </w:rPr>
        <w:t>increased risk for cardiovascular event</w:t>
      </w:r>
    </w:p>
    <w:p w14:paraId="3022A291" w14:textId="77777777" w:rsidR="000F197D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Plan</w:t>
      </w:r>
    </w:p>
    <w:p w14:paraId="2E79FD15" w14:textId="0C37C741" w:rsidR="009F0062" w:rsidRPr="009F0062" w:rsidRDefault="009F0062" w:rsidP="00FF25B4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B21338">
        <w:rPr>
          <w:rFonts w:ascii="Arial" w:hAnsi="Arial" w:cs="Arial"/>
          <w:szCs w:val="22"/>
        </w:rPr>
        <w:t xml:space="preserve">Treatment goal = </w:t>
      </w:r>
      <w:r w:rsidR="005722C1">
        <w:rPr>
          <w:rFonts w:ascii="Arial" w:hAnsi="Arial" w:cs="Arial"/>
          <w:szCs w:val="22"/>
        </w:rPr>
        <w:t>BP &lt;140/90 mmHg</w:t>
      </w:r>
    </w:p>
    <w:p w14:paraId="21AEE5F7" w14:textId="76199709" w:rsidR="005722C1" w:rsidRDefault="008654B4" w:rsidP="005722C1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B64346">
        <w:rPr>
          <w:rFonts w:ascii="Arial" w:hAnsi="Arial" w:cs="Arial"/>
          <w:szCs w:val="22"/>
        </w:rPr>
        <w:t xml:space="preserve">Base </w:t>
      </w:r>
      <w:r w:rsidRPr="005722C1">
        <w:rPr>
          <w:rFonts w:ascii="Arial" w:hAnsi="Arial" w:cs="Arial"/>
          <w:szCs w:val="22"/>
        </w:rPr>
        <w:t>treatment</w:t>
      </w:r>
      <w:r w:rsidR="005E1E1E" w:rsidRPr="005722C1">
        <w:rPr>
          <w:rFonts w:ascii="Arial" w:hAnsi="Arial" w:cs="Arial"/>
          <w:szCs w:val="22"/>
        </w:rPr>
        <w:t>:</w:t>
      </w:r>
      <w:r w:rsidR="00FF25B4" w:rsidRPr="005722C1">
        <w:rPr>
          <w:rFonts w:ascii="Arial" w:hAnsi="Arial" w:cs="Arial"/>
          <w:szCs w:val="22"/>
        </w:rPr>
        <w:t xml:space="preserve"> </w:t>
      </w:r>
      <w:r w:rsidR="005722C1" w:rsidRPr="005722C1">
        <w:rPr>
          <w:rFonts w:ascii="Arial" w:hAnsi="Arial" w:cs="Arial"/>
          <w:szCs w:val="22"/>
        </w:rPr>
        <w:t>A</w:t>
      </w:r>
      <w:r w:rsidR="005722C1">
        <w:rPr>
          <w:rFonts w:ascii="Arial" w:hAnsi="Arial" w:cs="Arial"/>
          <w:szCs w:val="22"/>
        </w:rPr>
        <w:t>CE-I or ARB (A</w:t>
      </w:r>
      <w:r w:rsidR="005722C1" w:rsidRPr="005722C1">
        <w:rPr>
          <w:rFonts w:ascii="Arial" w:hAnsi="Arial" w:cs="Arial"/>
          <w:szCs w:val="22"/>
        </w:rPr>
        <w:t>ppendix I</w:t>
      </w:r>
      <w:r w:rsidR="005722C1">
        <w:rPr>
          <w:rFonts w:ascii="Arial" w:hAnsi="Arial" w:cs="Arial"/>
          <w:szCs w:val="22"/>
        </w:rPr>
        <w:t>)</w:t>
      </w:r>
    </w:p>
    <w:p w14:paraId="41610835" w14:textId="4DB8FA0A" w:rsidR="00C706D5" w:rsidRDefault="00EE4B9C" w:rsidP="005722C1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B64346">
        <w:rPr>
          <w:rFonts w:ascii="Arial" w:hAnsi="Arial" w:cs="Arial"/>
          <w:szCs w:val="22"/>
        </w:rPr>
        <w:t>Patient education</w:t>
      </w:r>
      <w:r w:rsidR="009F0062">
        <w:rPr>
          <w:rFonts w:ascii="Arial" w:hAnsi="Arial" w:cs="Arial"/>
          <w:szCs w:val="22"/>
        </w:rPr>
        <w:t xml:space="preserve">: </w:t>
      </w:r>
    </w:p>
    <w:p w14:paraId="5C75FA40" w14:textId="07EA8B3D" w:rsidR="00C706D5" w:rsidRDefault="00C706D5" w:rsidP="00C706D5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Medication </w:t>
      </w:r>
      <w:r w:rsidR="00B0243E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B0243E">
        <w:rPr>
          <w:rFonts w:ascii="Arial" w:hAnsi="Arial" w:cs="Arial"/>
          <w:szCs w:val="22"/>
        </w:rPr>
        <w:t xml:space="preserve">risks/benefits, </w:t>
      </w:r>
      <w:r>
        <w:rPr>
          <w:rFonts w:ascii="Arial" w:hAnsi="Arial" w:cs="Arial"/>
          <w:szCs w:val="22"/>
        </w:rPr>
        <w:t>side effects, lifelong therapy</w:t>
      </w:r>
    </w:p>
    <w:p w14:paraId="15BD46B6" w14:textId="77777777" w:rsidR="00C706D5" w:rsidRDefault="008654B4" w:rsidP="00C706D5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 w:rsidRPr="009F0062">
        <w:rPr>
          <w:rFonts w:ascii="Arial" w:hAnsi="Arial" w:cs="Arial"/>
          <w:szCs w:val="22"/>
        </w:rPr>
        <w:t>Lifestyle modifications</w:t>
      </w:r>
      <w:r w:rsidR="00A96737" w:rsidRPr="009F0062">
        <w:rPr>
          <w:rFonts w:ascii="Arial" w:hAnsi="Arial" w:cs="Arial"/>
          <w:szCs w:val="22"/>
        </w:rPr>
        <w:t xml:space="preserve"> should be addressed at every encounter</w:t>
      </w:r>
      <w:r w:rsidRPr="009F0062">
        <w:rPr>
          <w:rFonts w:ascii="Arial" w:hAnsi="Arial" w:cs="Arial"/>
          <w:szCs w:val="22"/>
        </w:rPr>
        <w:t>:</w:t>
      </w:r>
    </w:p>
    <w:p w14:paraId="5EACE72C" w14:textId="2D11D100" w:rsidR="00C706D5" w:rsidRDefault="008654B4" w:rsidP="00C706D5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C706D5">
        <w:rPr>
          <w:rFonts w:ascii="Arial" w:hAnsi="Arial" w:cs="Arial"/>
          <w:szCs w:val="22"/>
        </w:rPr>
        <w:t xml:space="preserve">physical activity (30 minutes </w:t>
      </w:r>
      <w:r w:rsidR="00E63DBE" w:rsidRPr="00C706D5">
        <w:rPr>
          <w:rFonts w:ascii="Arial" w:hAnsi="Arial" w:cs="Arial"/>
          <w:szCs w:val="22"/>
        </w:rPr>
        <w:t xml:space="preserve">per day or 150 minutes </w:t>
      </w:r>
      <w:r w:rsidRPr="00C706D5">
        <w:rPr>
          <w:rFonts w:ascii="Arial" w:hAnsi="Arial" w:cs="Arial"/>
          <w:szCs w:val="22"/>
        </w:rPr>
        <w:t>a week)</w:t>
      </w:r>
    </w:p>
    <w:p w14:paraId="7DDC04E6" w14:textId="3610023A" w:rsidR="006B785C" w:rsidRPr="00455300" w:rsidRDefault="006B785C" w:rsidP="00C706D5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8654B4">
        <w:rPr>
          <w:rFonts w:ascii="Arial" w:hAnsi="Arial" w:cs="Arial"/>
          <w:szCs w:val="22"/>
        </w:rPr>
        <w:t>weight management (goal &lt; 25 kg/m</w:t>
      </w:r>
      <w:r w:rsidRPr="008654B4">
        <w:rPr>
          <w:rFonts w:ascii="Arial" w:hAnsi="Arial" w:cs="Arial"/>
          <w:szCs w:val="22"/>
          <w:vertAlign w:val="superscript"/>
        </w:rPr>
        <w:t>2</w:t>
      </w:r>
      <w:r w:rsidRPr="008654B4">
        <w:rPr>
          <w:rFonts w:ascii="Arial" w:hAnsi="Arial" w:cs="Arial"/>
          <w:szCs w:val="22"/>
        </w:rPr>
        <w:t>)</w:t>
      </w:r>
    </w:p>
    <w:p w14:paraId="6ECFE365" w14:textId="062ECD75" w:rsidR="00C706D5" w:rsidRPr="00B0243E" w:rsidRDefault="0008776A" w:rsidP="00B0243E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B0243E">
        <w:rPr>
          <w:rFonts w:ascii="Arial" w:hAnsi="Arial" w:cs="Arial"/>
          <w:szCs w:val="22"/>
        </w:rPr>
        <w:t>dietary</w:t>
      </w:r>
      <w:r w:rsidR="00455300" w:rsidRPr="00B0243E">
        <w:rPr>
          <w:rFonts w:ascii="Arial" w:hAnsi="Arial" w:cs="Arial"/>
          <w:szCs w:val="22"/>
        </w:rPr>
        <w:t xml:space="preserve"> choices – select foods low in saturated fats, high in mono and polyunsaturated and fiber</w:t>
      </w:r>
    </w:p>
    <w:p w14:paraId="770AAA29" w14:textId="77777777" w:rsidR="00C706D5" w:rsidRDefault="008654B4" w:rsidP="00C706D5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C706D5">
        <w:rPr>
          <w:rFonts w:ascii="Arial" w:hAnsi="Arial" w:cs="Arial"/>
          <w:szCs w:val="22"/>
        </w:rPr>
        <w:t>Limiting alcohol consumption (</w:t>
      </w:r>
      <w:r w:rsidRPr="00C706D5">
        <w:rPr>
          <w:rFonts w:ascii="Arial" w:hAnsi="Arial" w:cs="Arial"/>
          <w:szCs w:val="22"/>
          <w:u w:val="single"/>
        </w:rPr>
        <w:t>&lt;</w:t>
      </w:r>
      <w:r w:rsidRPr="00C706D5">
        <w:rPr>
          <w:rFonts w:ascii="Arial" w:hAnsi="Arial" w:cs="Arial"/>
          <w:szCs w:val="22"/>
        </w:rPr>
        <w:t xml:space="preserve">1 drink/day for women; </w:t>
      </w:r>
      <w:r w:rsidRPr="00C706D5">
        <w:rPr>
          <w:rFonts w:ascii="Arial" w:hAnsi="Arial" w:cs="Arial"/>
          <w:szCs w:val="22"/>
          <w:u w:val="single"/>
        </w:rPr>
        <w:t>&lt;</w:t>
      </w:r>
      <w:r w:rsidRPr="00C706D5">
        <w:rPr>
          <w:rFonts w:ascii="Arial" w:hAnsi="Arial" w:cs="Arial"/>
          <w:szCs w:val="22"/>
        </w:rPr>
        <w:t>2 drinks for men)</w:t>
      </w:r>
    </w:p>
    <w:p w14:paraId="18D39387" w14:textId="27C23210" w:rsidR="008654B4" w:rsidRPr="00C706D5" w:rsidRDefault="008654B4" w:rsidP="00C706D5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C706D5">
        <w:rPr>
          <w:rFonts w:ascii="Arial" w:hAnsi="Arial" w:cs="Arial"/>
          <w:szCs w:val="22"/>
        </w:rPr>
        <w:t>Smoking cessation</w:t>
      </w:r>
    </w:p>
    <w:p w14:paraId="7E0EE588" w14:textId="77777777" w:rsidR="000F197D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Patient follow-up</w:t>
      </w:r>
    </w:p>
    <w:p w14:paraId="1C887CA8" w14:textId="0A53C5A1" w:rsidR="00E45321" w:rsidRPr="001307AD" w:rsidRDefault="00C9578F" w:rsidP="00B64346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Once goal is achieved</w:t>
      </w:r>
      <w:r w:rsidR="00AE317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check within 3 months and check annually</w:t>
      </w:r>
    </w:p>
    <w:p w14:paraId="46AB104E" w14:textId="4FBA97CC" w:rsidR="0060602E" w:rsidRDefault="0060602E" w:rsidP="0060602E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60602E">
        <w:rPr>
          <w:rFonts w:ascii="Arial" w:hAnsi="Arial" w:cs="Arial"/>
          <w:szCs w:val="22"/>
        </w:rPr>
        <w:t xml:space="preserve">Order Cr, ALT, CK or Complete Metabolic Panel (CMP) to be drawn </w:t>
      </w:r>
      <w:r w:rsidR="00C9578F">
        <w:rPr>
          <w:rFonts w:ascii="Arial" w:hAnsi="Arial" w:cs="Arial"/>
          <w:szCs w:val="22"/>
        </w:rPr>
        <w:t>with</w:t>
      </w:r>
      <w:r w:rsidRPr="0060602E">
        <w:rPr>
          <w:rFonts w:ascii="Arial" w:hAnsi="Arial" w:cs="Arial"/>
          <w:szCs w:val="22"/>
        </w:rPr>
        <w:t>in next 1-</w:t>
      </w:r>
      <w:r w:rsidR="00C9578F">
        <w:rPr>
          <w:rFonts w:ascii="Arial" w:hAnsi="Arial" w:cs="Arial"/>
          <w:szCs w:val="22"/>
        </w:rPr>
        <w:t>3</w:t>
      </w:r>
      <w:r w:rsidRPr="0060602E">
        <w:rPr>
          <w:rFonts w:ascii="Arial" w:hAnsi="Arial" w:cs="Arial"/>
          <w:szCs w:val="22"/>
        </w:rPr>
        <w:t xml:space="preserve"> months after</w:t>
      </w:r>
      <w:r>
        <w:rPr>
          <w:rFonts w:ascii="Arial" w:hAnsi="Arial" w:cs="Arial"/>
          <w:szCs w:val="22"/>
        </w:rPr>
        <w:t xml:space="preserve"> initiating new medications, raising dose or suspecting side effects</w:t>
      </w:r>
    </w:p>
    <w:p w14:paraId="3BDA7CEA" w14:textId="71F73DA7" w:rsidR="005722C1" w:rsidRPr="005722C1" w:rsidRDefault="005722C1" w:rsidP="005722C1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5722C1">
        <w:rPr>
          <w:rFonts w:ascii="Arial" w:hAnsi="Arial" w:cs="Arial"/>
          <w:szCs w:val="22"/>
        </w:rPr>
        <w:t>Consult with provider if K+</w:t>
      </w:r>
      <w:r w:rsidRPr="005722C1">
        <w:rPr>
          <w:rFonts w:ascii="Arial" w:hAnsi="Arial" w:cs="Arial"/>
          <w:szCs w:val="22"/>
          <w:u w:val="single"/>
        </w:rPr>
        <w:t>&gt;</w:t>
      </w:r>
      <w:r w:rsidRPr="005722C1">
        <w:rPr>
          <w:rFonts w:ascii="Arial" w:hAnsi="Arial" w:cs="Arial"/>
          <w:szCs w:val="22"/>
        </w:rPr>
        <w:t xml:space="preserve"> 5.5 mmol/dL or Cr &gt;10% above baseline </w:t>
      </w:r>
    </w:p>
    <w:p w14:paraId="1E10ACDB" w14:textId="66AFA321" w:rsidR="0060602E" w:rsidRDefault="0060602E" w:rsidP="005722C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60602E">
        <w:rPr>
          <w:rFonts w:ascii="Arial" w:hAnsi="Arial" w:cs="Arial"/>
          <w:szCs w:val="22"/>
        </w:rPr>
        <w:t xml:space="preserve">Order </w:t>
      </w:r>
      <w:r w:rsidR="00B0243E">
        <w:rPr>
          <w:rFonts w:ascii="Arial" w:hAnsi="Arial" w:cs="Arial"/>
          <w:szCs w:val="22"/>
        </w:rPr>
        <w:t>Hgb A1c,</w:t>
      </w:r>
      <w:r w:rsidRPr="0060602E">
        <w:rPr>
          <w:rFonts w:ascii="Arial" w:hAnsi="Arial" w:cs="Arial"/>
          <w:szCs w:val="22"/>
        </w:rPr>
        <w:t xml:space="preserve"> CMP and L</w:t>
      </w:r>
      <w:r w:rsidR="00BE1268">
        <w:rPr>
          <w:rFonts w:ascii="Arial" w:hAnsi="Arial" w:cs="Arial"/>
          <w:szCs w:val="22"/>
        </w:rPr>
        <w:t xml:space="preserve">ipid panel </w:t>
      </w:r>
      <w:r w:rsidRPr="0060602E">
        <w:rPr>
          <w:rFonts w:ascii="Arial" w:hAnsi="Arial" w:cs="Arial"/>
          <w:szCs w:val="22"/>
        </w:rPr>
        <w:t>if not done in last 12 months</w:t>
      </w:r>
    </w:p>
    <w:p w14:paraId="6C091E64" w14:textId="401317A7" w:rsidR="00F41940" w:rsidRDefault="007D5359" w:rsidP="0060602E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individuals with less than anticipated therapeutic response</w:t>
      </w:r>
      <w:r w:rsidR="0060602E">
        <w:rPr>
          <w:rFonts w:ascii="Arial" w:hAnsi="Arial" w:cs="Arial"/>
          <w:szCs w:val="22"/>
        </w:rPr>
        <w:t xml:space="preserve"> or intolerant of recommended intensity</w:t>
      </w:r>
      <w:r w:rsidR="00F41940">
        <w:rPr>
          <w:rFonts w:ascii="Arial" w:hAnsi="Arial" w:cs="Arial"/>
          <w:szCs w:val="22"/>
        </w:rPr>
        <w:t>,</w:t>
      </w:r>
      <w:r w:rsidR="0060602E">
        <w:rPr>
          <w:rFonts w:ascii="Arial" w:hAnsi="Arial" w:cs="Arial"/>
          <w:szCs w:val="22"/>
        </w:rPr>
        <w:t xml:space="preserve"> evaluate and reinforce lifestyle changes, medication adherence; exclude secondary causes of hyperlipidemia</w:t>
      </w:r>
    </w:p>
    <w:p w14:paraId="10D2E55A" w14:textId="26EC56C4" w:rsidR="00E45321" w:rsidRPr="00F41940" w:rsidRDefault="00F41940" w:rsidP="0060602E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60602E">
        <w:rPr>
          <w:rFonts w:ascii="Arial" w:hAnsi="Arial" w:cs="Arial"/>
          <w:szCs w:val="22"/>
        </w:rPr>
        <w:t xml:space="preserve">If patient assessed to have possible side effects from </w:t>
      </w:r>
      <w:r w:rsidR="006E0408">
        <w:rPr>
          <w:rFonts w:ascii="Arial" w:hAnsi="Arial" w:cs="Arial"/>
          <w:szCs w:val="22"/>
        </w:rPr>
        <w:t xml:space="preserve">ACE-I or ARB </w:t>
      </w:r>
      <w:r w:rsidRPr="0060602E">
        <w:rPr>
          <w:rFonts w:ascii="Arial" w:hAnsi="Arial" w:cs="Arial"/>
          <w:szCs w:val="22"/>
        </w:rPr>
        <w:t>use, nurse to consult with a provider</w:t>
      </w:r>
      <w:r w:rsidR="00711B70">
        <w:rPr>
          <w:rFonts w:ascii="Arial" w:hAnsi="Arial" w:cs="Arial"/>
          <w:szCs w:val="22"/>
        </w:rPr>
        <w:t xml:space="preserve"> (Appendix II)</w:t>
      </w:r>
      <w:r>
        <w:rPr>
          <w:rFonts w:ascii="Arial" w:hAnsi="Arial" w:cs="Arial"/>
          <w:szCs w:val="22"/>
        </w:rPr>
        <w:t>.</w:t>
      </w:r>
    </w:p>
    <w:p w14:paraId="05B55A95" w14:textId="77777777" w:rsidR="00E45321" w:rsidRPr="00E45321" w:rsidRDefault="00E45321" w:rsidP="00E45321">
      <w:pPr>
        <w:rPr>
          <w:rFonts w:ascii="Arial" w:hAnsi="Arial" w:cs="Arial"/>
          <w:szCs w:val="22"/>
        </w:rPr>
      </w:pPr>
    </w:p>
    <w:p w14:paraId="1960B20A" w14:textId="13D98B1D" w:rsidR="007B0F5E" w:rsidRPr="00B64346" w:rsidRDefault="007B0F5E" w:rsidP="00B6434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B64346">
        <w:rPr>
          <w:rFonts w:ascii="Arial" w:hAnsi="Arial" w:cs="Arial"/>
          <w:szCs w:val="22"/>
        </w:rPr>
        <w:lastRenderedPageBreak/>
        <w:t>Record keeping</w:t>
      </w:r>
      <w:r w:rsidR="00F31294">
        <w:rPr>
          <w:rFonts w:ascii="Arial" w:hAnsi="Arial" w:cs="Arial"/>
          <w:szCs w:val="22"/>
        </w:rPr>
        <w:t xml:space="preserve"> of patient encounters</w:t>
      </w:r>
      <w:r w:rsidR="00976905" w:rsidRPr="00B64346">
        <w:rPr>
          <w:rFonts w:ascii="Arial" w:hAnsi="Arial" w:cs="Arial"/>
          <w:szCs w:val="22"/>
        </w:rPr>
        <w:t xml:space="preserve"> – all patient care</w:t>
      </w:r>
      <w:r w:rsidR="006B74D5">
        <w:rPr>
          <w:rFonts w:ascii="Arial" w:hAnsi="Arial" w:cs="Arial"/>
          <w:szCs w:val="22"/>
        </w:rPr>
        <w:t xml:space="preserve"> (</w:t>
      </w:r>
      <w:r w:rsidR="00F31294">
        <w:rPr>
          <w:rFonts w:ascii="Arial" w:hAnsi="Arial" w:cs="Arial"/>
          <w:szCs w:val="22"/>
        </w:rPr>
        <w:t xml:space="preserve">BP, </w:t>
      </w:r>
      <w:r w:rsidR="00976905" w:rsidRPr="00B64346">
        <w:rPr>
          <w:rFonts w:ascii="Arial" w:hAnsi="Arial" w:cs="Arial"/>
          <w:szCs w:val="22"/>
        </w:rPr>
        <w:t>medications</w:t>
      </w:r>
      <w:r w:rsidR="006B74D5">
        <w:rPr>
          <w:rFonts w:ascii="Arial" w:hAnsi="Arial" w:cs="Arial"/>
          <w:szCs w:val="22"/>
        </w:rPr>
        <w:t>,</w:t>
      </w:r>
      <w:r w:rsidR="00976905" w:rsidRPr="00B64346">
        <w:rPr>
          <w:rFonts w:ascii="Arial" w:hAnsi="Arial" w:cs="Arial"/>
          <w:szCs w:val="22"/>
        </w:rPr>
        <w:t xml:space="preserve"> lab work, </w:t>
      </w:r>
      <w:r w:rsidR="00F31294" w:rsidRPr="00B64346">
        <w:rPr>
          <w:rFonts w:ascii="Arial" w:hAnsi="Arial" w:cs="Arial"/>
          <w:szCs w:val="22"/>
        </w:rPr>
        <w:t>and education</w:t>
      </w:r>
      <w:r w:rsidR="006B74D5">
        <w:rPr>
          <w:rFonts w:ascii="Arial" w:hAnsi="Arial" w:cs="Arial"/>
          <w:szCs w:val="22"/>
        </w:rPr>
        <w:t xml:space="preserve">) and </w:t>
      </w:r>
      <w:r w:rsidR="00976905" w:rsidRPr="00B64346">
        <w:rPr>
          <w:rFonts w:ascii="Arial" w:hAnsi="Arial" w:cs="Arial"/>
          <w:szCs w:val="22"/>
        </w:rPr>
        <w:t>verbal or telephone communications with the clinician, or patient/family shall be documented in the EMR</w:t>
      </w:r>
      <w:r w:rsidR="006B74D5">
        <w:rPr>
          <w:rFonts w:ascii="Arial" w:hAnsi="Arial" w:cs="Arial"/>
          <w:szCs w:val="22"/>
        </w:rPr>
        <w:t>.</w:t>
      </w:r>
    </w:p>
    <w:p w14:paraId="10628AF6" w14:textId="77777777" w:rsidR="00E0072C" w:rsidRDefault="00E0072C" w:rsidP="00C61242">
      <w:pPr>
        <w:rPr>
          <w:rFonts w:ascii="Arial" w:hAnsi="Arial" w:cs="Arial"/>
          <w:szCs w:val="22"/>
        </w:rPr>
      </w:pPr>
    </w:p>
    <w:p w14:paraId="2BAAEF9E" w14:textId="5FB45931" w:rsidR="00455202" w:rsidRDefault="007B0F5E" w:rsidP="00C61242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II. Requirements</w:t>
      </w:r>
      <w:r w:rsidR="00976905">
        <w:rPr>
          <w:rFonts w:ascii="Arial" w:hAnsi="Arial" w:cs="Arial"/>
          <w:szCs w:val="22"/>
          <w:u w:val="single"/>
        </w:rPr>
        <w:t xml:space="preserve"> for Registered Nurse</w:t>
      </w:r>
    </w:p>
    <w:p w14:paraId="57B74F26" w14:textId="77777777" w:rsidR="007B0F5E" w:rsidRPr="007B0F5E" w:rsidRDefault="007B0F5E" w:rsidP="00C61242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>A. Preparation</w:t>
      </w:r>
    </w:p>
    <w:p w14:paraId="2E643AF9" w14:textId="668FF2DB" w:rsidR="000F197D" w:rsidRDefault="000F197D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Education</w:t>
      </w:r>
      <w:r w:rsidR="007B0F5E">
        <w:rPr>
          <w:rFonts w:ascii="Arial" w:hAnsi="Arial" w:cs="Arial"/>
          <w:szCs w:val="22"/>
        </w:rPr>
        <w:t>/Licensure</w:t>
      </w:r>
      <w:r w:rsidRPr="000F197D">
        <w:rPr>
          <w:rFonts w:ascii="Arial" w:hAnsi="Arial" w:cs="Arial"/>
          <w:szCs w:val="22"/>
        </w:rPr>
        <w:t>: nurse must be licen</w:t>
      </w:r>
      <w:r>
        <w:rPr>
          <w:rFonts w:ascii="Arial" w:hAnsi="Arial" w:cs="Arial"/>
          <w:szCs w:val="22"/>
        </w:rPr>
        <w:t>s</w:t>
      </w:r>
      <w:r w:rsidRPr="000F197D">
        <w:rPr>
          <w:rFonts w:ascii="Arial" w:hAnsi="Arial" w:cs="Arial"/>
          <w:szCs w:val="22"/>
        </w:rPr>
        <w:t xml:space="preserve">ed </w:t>
      </w:r>
      <w:r>
        <w:rPr>
          <w:rFonts w:ascii="Arial" w:hAnsi="Arial" w:cs="Arial"/>
          <w:szCs w:val="22"/>
        </w:rPr>
        <w:t xml:space="preserve">as Registered Nurse in California </w:t>
      </w:r>
      <w:r w:rsidR="007B0F5E">
        <w:rPr>
          <w:rFonts w:ascii="Arial" w:hAnsi="Arial" w:cs="Arial"/>
          <w:szCs w:val="22"/>
        </w:rPr>
        <w:t>and be in good standing with the Board of Registered Nursing (BRN)</w:t>
      </w:r>
      <w:r w:rsidR="00CD666D">
        <w:rPr>
          <w:rFonts w:ascii="Arial" w:hAnsi="Arial" w:cs="Arial"/>
          <w:szCs w:val="22"/>
        </w:rPr>
        <w:t>.</w:t>
      </w:r>
    </w:p>
    <w:p w14:paraId="0EFEF880" w14:textId="4D444372" w:rsidR="00CD666D" w:rsidRDefault="00CD666D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Experience: a minimum of one year’s experience (full-time or 2080 hours) as an RN is required.</w:t>
      </w:r>
    </w:p>
    <w:p w14:paraId="563737F3" w14:textId="6F3F9CD3" w:rsidR="00455202" w:rsidRDefault="000F197D" w:rsidP="00AC54A2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 xml:space="preserve">Training: nurse must successfully complete advanced training on </w:t>
      </w:r>
      <w:r w:rsidR="00CD666D">
        <w:rPr>
          <w:rFonts w:ascii="Arial" w:hAnsi="Arial" w:cs="Arial"/>
          <w:szCs w:val="22"/>
        </w:rPr>
        <w:t xml:space="preserve">subjective and objective evaluation of patients </w:t>
      </w:r>
      <w:r w:rsidR="00F41940">
        <w:rPr>
          <w:rFonts w:ascii="Arial" w:hAnsi="Arial" w:cs="Arial"/>
          <w:szCs w:val="22"/>
        </w:rPr>
        <w:t xml:space="preserve">including </w:t>
      </w:r>
      <w:r w:rsidR="00711B70">
        <w:rPr>
          <w:rFonts w:ascii="Arial" w:hAnsi="Arial" w:cs="Arial"/>
          <w:szCs w:val="22"/>
        </w:rPr>
        <w:t xml:space="preserve">ACE-I and ARB </w:t>
      </w:r>
      <w:r w:rsidRPr="000F197D">
        <w:rPr>
          <w:rFonts w:ascii="Arial" w:hAnsi="Arial" w:cs="Arial"/>
          <w:szCs w:val="22"/>
        </w:rPr>
        <w:t>medications, patient education</w:t>
      </w:r>
      <w:r w:rsidR="00791F42">
        <w:rPr>
          <w:rFonts w:ascii="Arial" w:hAnsi="Arial" w:cs="Arial"/>
          <w:szCs w:val="22"/>
        </w:rPr>
        <w:t xml:space="preserve"> and implementation of the protocol.</w:t>
      </w:r>
    </w:p>
    <w:p w14:paraId="1F6A48C9" w14:textId="153D1A8D" w:rsidR="00781E59" w:rsidRDefault="00791F42" w:rsidP="00AC54A2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Nurse must demonstrate</w:t>
      </w:r>
      <w:r w:rsidR="00455202">
        <w:rPr>
          <w:rFonts w:ascii="Arial" w:hAnsi="Arial" w:cs="Arial"/>
          <w:szCs w:val="22"/>
        </w:rPr>
        <w:t xml:space="preserve"> </w:t>
      </w:r>
      <w:r w:rsidR="00F41940">
        <w:rPr>
          <w:rFonts w:ascii="Arial" w:hAnsi="Arial" w:cs="Arial"/>
          <w:szCs w:val="22"/>
        </w:rPr>
        <w:t>knowledge of cardiovascular risk assessment</w:t>
      </w:r>
      <w:r w:rsidR="00711B70">
        <w:rPr>
          <w:rFonts w:ascii="Arial" w:hAnsi="Arial" w:cs="Arial"/>
          <w:szCs w:val="22"/>
        </w:rPr>
        <w:t>,</w:t>
      </w:r>
      <w:r w:rsidR="00711B70" w:rsidRPr="00711B70">
        <w:rPr>
          <w:rFonts w:ascii="Arial" w:hAnsi="Arial" w:cs="Arial"/>
          <w:szCs w:val="22"/>
        </w:rPr>
        <w:t xml:space="preserve"> appropriate blood pressure measurement </w:t>
      </w:r>
      <w:r w:rsidR="00711B70">
        <w:rPr>
          <w:rFonts w:ascii="Arial" w:hAnsi="Arial" w:cs="Arial"/>
          <w:szCs w:val="22"/>
        </w:rPr>
        <w:t>and</w:t>
      </w:r>
      <w:r w:rsidR="00F41940">
        <w:rPr>
          <w:rFonts w:ascii="Arial" w:hAnsi="Arial" w:cs="Arial"/>
          <w:szCs w:val="22"/>
        </w:rPr>
        <w:t xml:space="preserve"> interpret</w:t>
      </w:r>
      <w:r w:rsidR="00711B70">
        <w:rPr>
          <w:rFonts w:ascii="Arial" w:hAnsi="Arial" w:cs="Arial"/>
          <w:szCs w:val="22"/>
        </w:rPr>
        <w:t>ation of</w:t>
      </w:r>
      <w:r w:rsidR="00F41940">
        <w:rPr>
          <w:rFonts w:ascii="Arial" w:hAnsi="Arial" w:cs="Arial"/>
          <w:szCs w:val="22"/>
        </w:rPr>
        <w:t xml:space="preserve"> </w:t>
      </w:r>
      <w:r w:rsidR="00711B70">
        <w:rPr>
          <w:rFonts w:ascii="Arial" w:hAnsi="Arial" w:cs="Arial"/>
          <w:szCs w:val="22"/>
        </w:rPr>
        <w:t xml:space="preserve">laboratory </w:t>
      </w:r>
      <w:r w:rsidR="00F41940">
        <w:rPr>
          <w:rFonts w:ascii="Arial" w:hAnsi="Arial" w:cs="Arial"/>
          <w:szCs w:val="22"/>
        </w:rPr>
        <w:t>test results</w:t>
      </w:r>
      <w:r w:rsidR="00455202">
        <w:rPr>
          <w:rFonts w:ascii="Arial" w:hAnsi="Arial" w:cs="Arial"/>
          <w:szCs w:val="22"/>
        </w:rPr>
        <w:t>.</w:t>
      </w:r>
    </w:p>
    <w:p w14:paraId="4B7702E3" w14:textId="77777777" w:rsidR="00E45321" w:rsidRDefault="00E45321" w:rsidP="00E45321">
      <w:pPr>
        <w:rPr>
          <w:rFonts w:ascii="Arial" w:hAnsi="Arial" w:cs="Arial"/>
          <w:szCs w:val="22"/>
        </w:rPr>
      </w:pPr>
    </w:p>
    <w:p w14:paraId="78FE22B5" w14:textId="72C08492" w:rsidR="000F197D" w:rsidRPr="007B0F5E" w:rsidRDefault="007B0F5E" w:rsidP="000F197D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 xml:space="preserve">B. </w:t>
      </w:r>
      <w:r w:rsidR="00FF1A6E">
        <w:rPr>
          <w:rFonts w:ascii="Arial" w:hAnsi="Arial" w:cs="Arial"/>
          <w:szCs w:val="22"/>
        </w:rPr>
        <w:t>E</w:t>
      </w:r>
      <w:r w:rsidR="00455202" w:rsidRPr="007B0F5E">
        <w:rPr>
          <w:rFonts w:ascii="Arial" w:hAnsi="Arial" w:cs="Arial"/>
          <w:szCs w:val="22"/>
        </w:rPr>
        <w:t>valuation</w:t>
      </w:r>
    </w:p>
    <w:p w14:paraId="4886661A" w14:textId="159F065D" w:rsidR="00455202" w:rsidRPr="00204D5B" w:rsidRDefault="00455202" w:rsidP="00204D5B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 w:rsidRPr="00204D5B">
        <w:rPr>
          <w:rFonts w:ascii="Arial" w:hAnsi="Arial" w:cs="Arial"/>
          <w:szCs w:val="22"/>
        </w:rPr>
        <w:t xml:space="preserve">Initial: </w:t>
      </w:r>
      <w:r w:rsidR="00E63DBE" w:rsidRPr="00204D5B">
        <w:rPr>
          <w:rFonts w:ascii="Arial" w:hAnsi="Arial" w:cs="Arial"/>
          <w:szCs w:val="22"/>
        </w:rPr>
        <w:t xml:space="preserve">Three </w:t>
      </w:r>
      <w:r w:rsidRPr="00204D5B">
        <w:rPr>
          <w:rFonts w:ascii="Arial" w:hAnsi="Arial" w:cs="Arial"/>
          <w:szCs w:val="22"/>
        </w:rPr>
        <w:t>cases must be documented</w:t>
      </w:r>
      <w:r w:rsidR="00E63DBE" w:rsidRPr="00204D5B">
        <w:rPr>
          <w:rFonts w:ascii="Arial" w:hAnsi="Arial" w:cs="Arial"/>
          <w:szCs w:val="22"/>
        </w:rPr>
        <w:t xml:space="preserve"> and reviewed with Champion</w:t>
      </w:r>
      <w:r w:rsidR="00A96737" w:rsidRPr="00204D5B">
        <w:rPr>
          <w:rFonts w:ascii="Arial" w:hAnsi="Arial" w:cs="Arial"/>
          <w:szCs w:val="22"/>
        </w:rPr>
        <w:t xml:space="preserve"> </w:t>
      </w:r>
      <w:r w:rsidR="00E63DBE" w:rsidRPr="00204D5B">
        <w:rPr>
          <w:rFonts w:ascii="Arial" w:hAnsi="Arial" w:cs="Arial"/>
          <w:szCs w:val="22"/>
        </w:rPr>
        <w:t>each week for one month; followed by 3 cases per month for 3 months; then 6 cases per year. N</w:t>
      </w:r>
      <w:r w:rsidRPr="00204D5B">
        <w:rPr>
          <w:rFonts w:ascii="Arial" w:hAnsi="Arial" w:cs="Arial"/>
          <w:szCs w:val="22"/>
        </w:rPr>
        <w:t xml:space="preserve">urse </w:t>
      </w:r>
      <w:r w:rsidR="00E63DBE" w:rsidRPr="00204D5B">
        <w:rPr>
          <w:rFonts w:ascii="Arial" w:hAnsi="Arial" w:cs="Arial"/>
          <w:szCs w:val="22"/>
        </w:rPr>
        <w:t>must demonstrate</w:t>
      </w:r>
      <w:r w:rsidRPr="00204D5B">
        <w:rPr>
          <w:rFonts w:ascii="Arial" w:hAnsi="Arial" w:cs="Arial"/>
          <w:szCs w:val="22"/>
        </w:rPr>
        <w:t xml:space="preserve"> appropriate manage</w:t>
      </w:r>
      <w:r w:rsidR="00E63DBE" w:rsidRPr="00204D5B">
        <w:rPr>
          <w:rFonts w:ascii="Arial" w:hAnsi="Arial" w:cs="Arial"/>
          <w:szCs w:val="22"/>
        </w:rPr>
        <w:t xml:space="preserve">ment of </w:t>
      </w:r>
      <w:r w:rsidR="00F41940" w:rsidRPr="00204D5B">
        <w:rPr>
          <w:rFonts w:ascii="Arial" w:hAnsi="Arial" w:cs="Arial"/>
          <w:szCs w:val="22"/>
        </w:rPr>
        <w:t xml:space="preserve">patients on </w:t>
      </w:r>
      <w:r w:rsidR="00711B70" w:rsidRPr="00204D5B">
        <w:rPr>
          <w:rFonts w:ascii="Arial" w:hAnsi="Arial" w:cs="Arial"/>
          <w:szCs w:val="22"/>
        </w:rPr>
        <w:t>ACE-I/ARBs</w:t>
      </w:r>
      <w:r w:rsidRPr="00204D5B">
        <w:rPr>
          <w:rFonts w:ascii="Arial" w:hAnsi="Arial" w:cs="Arial"/>
          <w:szCs w:val="22"/>
        </w:rPr>
        <w:t xml:space="preserve">. </w:t>
      </w:r>
      <w:r w:rsidR="00767A09" w:rsidRPr="00204D5B">
        <w:rPr>
          <w:rFonts w:ascii="Arial" w:hAnsi="Arial" w:cs="Arial"/>
          <w:szCs w:val="22"/>
        </w:rPr>
        <w:t xml:space="preserve">If primary care provider disagrees with management plan, cases will be reviewed with Champion. </w:t>
      </w:r>
      <w:r w:rsidRPr="00204D5B">
        <w:rPr>
          <w:rFonts w:ascii="Arial" w:hAnsi="Arial" w:cs="Arial"/>
          <w:szCs w:val="22"/>
        </w:rPr>
        <w:t>Evidence of successful completion will be documented and included in the nurse’s personnel file</w:t>
      </w:r>
    </w:p>
    <w:p w14:paraId="6707C018" w14:textId="77777777" w:rsidR="00455202" w:rsidRPr="00204D5B" w:rsidRDefault="00455202" w:rsidP="00204D5B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 w:rsidRPr="00204D5B">
        <w:rPr>
          <w:rFonts w:ascii="Arial" w:hAnsi="Arial" w:cs="Arial"/>
          <w:szCs w:val="22"/>
        </w:rPr>
        <w:t>Ongoing Evaluation: Annual competency evaluations will be conducted documenting the RNs ability to function appropriately under the protocol including clinical knowledge, skills/ procedures, appropriate consultation and documentation.</w:t>
      </w:r>
    </w:p>
    <w:p w14:paraId="2F6151F4" w14:textId="77777777" w:rsidR="00455202" w:rsidRPr="007B0F5E" w:rsidRDefault="00455202" w:rsidP="000F197D">
      <w:pPr>
        <w:rPr>
          <w:rFonts w:ascii="Arial" w:hAnsi="Arial" w:cs="Arial"/>
          <w:szCs w:val="22"/>
        </w:rPr>
      </w:pPr>
    </w:p>
    <w:p w14:paraId="4391D36F" w14:textId="05DCD051" w:rsidR="00455202" w:rsidRPr="007B0F5E" w:rsidRDefault="00175FB4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7B0F5E" w:rsidRPr="007B0F5E">
        <w:rPr>
          <w:rFonts w:ascii="Arial" w:hAnsi="Arial" w:cs="Arial"/>
          <w:szCs w:val="22"/>
        </w:rPr>
        <w:t xml:space="preserve">. </w:t>
      </w:r>
      <w:r w:rsidR="00455202" w:rsidRPr="007B0F5E">
        <w:rPr>
          <w:rFonts w:ascii="Arial" w:hAnsi="Arial" w:cs="Arial"/>
          <w:szCs w:val="22"/>
        </w:rPr>
        <w:t>Supervision and Review</w:t>
      </w:r>
    </w:p>
    <w:p w14:paraId="4C692257" w14:textId="42C7EA63" w:rsidR="00455202" w:rsidRDefault="00455202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Roles and responsibilities of Registered Nurses working under the protocol</w:t>
      </w:r>
      <w:r w:rsidR="00A96737">
        <w:rPr>
          <w:rFonts w:ascii="Arial" w:hAnsi="Arial" w:cs="Arial"/>
          <w:szCs w:val="22"/>
        </w:rPr>
        <w:t>:</w:t>
      </w:r>
    </w:p>
    <w:p w14:paraId="78573559" w14:textId="77777777" w:rsidR="00006810" w:rsidRDefault="00006810" w:rsidP="0045520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RN must verify that patients have a designated primary care provider and that the patient meets the criteria for standardized procedure. </w:t>
      </w:r>
    </w:p>
    <w:p w14:paraId="44A69E0E" w14:textId="0328B8F9" w:rsidR="00EE4B9C" w:rsidRPr="00EE4B9C" w:rsidRDefault="00006810" w:rsidP="00AC54A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EE4B9C">
        <w:rPr>
          <w:rFonts w:ascii="Arial" w:hAnsi="Arial" w:cs="Arial"/>
          <w:szCs w:val="22"/>
        </w:rPr>
        <w:t xml:space="preserve">RN </w:t>
      </w:r>
      <w:r w:rsidR="00EE4B9C">
        <w:rPr>
          <w:rFonts w:ascii="Arial" w:hAnsi="Arial" w:cs="Arial"/>
          <w:szCs w:val="22"/>
        </w:rPr>
        <w:t>w</w:t>
      </w:r>
      <w:r w:rsidR="00EE4B9C" w:rsidRPr="00EE4B9C">
        <w:rPr>
          <w:rFonts w:ascii="Arial" w:hAnsi="Arial" w:cs="Arial"/>
          <w:szCs w:val="22"/>
        </w:rPr>
        <w:t xml:space="preserve">ill collaborate and work in partnership with </w:t>
      </w:r>
      <w:r w:rsidR="00204D5B">
        <w:rPr>
          <w:rFonts w:ascii="Arial" w:hAnsi="Arial" w:cs="Arial"/>
          <w:szCs w:val="22"/>
        </w:rPr>
        <w:t>Champion</w:t>
      </w:r>
      <w:r w:rsidR="00EE4B9C" w:rsidRPr="00EE4B9C">
        <w:rPr>
          <w:rFonts w:ascii="Arial" w:hAnsi="Arial" w:cs="Arial"/>
          <w:szCs w:val="22"/>
        </w:rPr>
        <w:t xml:space="preserve"> and individual patient’s primary care physician to provide care under the protocol.</w:t>
      </w:r>
    </w:p>
    <w:p w14:paraId="470A4957" w14:textId="77777777" w:rsidR="000F197D" w:rsidRPr="00EE4B9C" w:rsidRDefault="00EE4B9C" w:rsidP="00EE4B9C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RN will introduce her/himself utilizing correct title and explain role</w:t>
      </w:r>
    </w:p>
    <w:p w14:paraId="70AC68AB" w14:textId="77777777" w:rsidR="00EE4B9C" w:rsidRDefault="00EE4B9C" w:rsidP="00AC54A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EE4B9C">
        <w:rPr>
          <w:rFonts w:ascii="Arial" w:hAnsi="Arial" w:cs="Arial"/>
          <w:szCs w:val="22"/>
        </w:rPr>
        <w:t xml:space="preserve">RN will collect subjective data (patient history), collect objective data (perform physical examinations), assess patient status, order and interpret labs, </w:t>
      </w:r>
      <w:r>
        <w:rPr>
          <w:rFonts w:ascii="Arial" w:hAnsi="Arial" w:cs="Arial"/>
          <w:szCs w:val="22"/>
        </w:rPr>
        <w:t>d</w:t>
      </w:r>
      <w:r w:rsidRPr="00EE4B9C">
        <w:rPr>
          <w:rFonts w:ascii="Arial" w:hAnsi="Arial" w:cs="Arial"/>
          <w:szCs w:val="22"/>
        </w:rPr>
        <w:t>evelop and implement treatment and educational plan of care</w:t>
      </w:r>
    </w:p>
    <w:p w14:paraId="1BCEEC3F" w14:textId="581E0CC7" w:rsidR="00FF1A6E" w:rsidRPr="00FF1A6E" w:rsidRDefault="00FF1A6E" w:rsidP="00AD30FB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FF1A6E">
        <w:rPr>
          <w:rFonts w:ascii="Arial" w:hAnsi="Arial" w:cs="Arial"/>
          <w:szCs w:val="22"/>
        </w:rPr>
        <w:t>Documentation - RN will maintain record of patient encounters (in person, group, telephone) patient ID, complaints, assessment of adherence to meds, diet, exercis</w:t>
      </w:r>
      <w:r w:rsidR="00F41940">
        <w:rPr>
          <w:rFonts w:ascii="Arial" w:hAnsi="Arial" w:cs="Arial"/>
          <w:szCs w:val="22"/>
        </w:rPr>
        <w:t>e</w:t>
      </w:r>
      <w:r w:rsidRPr="00FF1A6E">
        <w:rPr>
          <w:rFonts w:ascii="Arial" w:hAnsi="Arial" w:cs="Arial"/>
          <w:szCs w:val="22"/>
        </w:rPr>
        <w:t xml:space="preserve">, pertinent lab results, plan for med changes, follow-up labs and visits; physician notification if needed </w:t>
      </w:r>
    </w:p>
    <w:p w14:paraId="5EAAC19C" w14:textId="77777777" w:rsidR="00FF1A6E" w:rsidRPr="00FF1A6E" w:rsidRDefault="00FF1A6E" w:rsidP="00111753">
      <w:pPr>
        <w:rPr>
          <w:rFonts w:ascii="Arial" w:hAnsi="Arial" w:cs="Arial"/>
          <w:szCs w:val="22"/>
        </w:rPr>
      </w:pPr>
    </w:p>
    <w:p w14:paraId="21384EB3" w14:textId="6FE6B6E6" w:rsidR="00EE4B9C" w:rsidRPr="001307AD" w:rsidRDefault="00175FB4" w:rsidP="0011175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E. </w:t>
      </w:r>
      <w:r w:rsidR="00EE4B9C">
        <w:rPr>
          <w:rFonts w:ascii="Arial" w:hAnsi="Arial" w:cs="Arial"/>
          <w:szCs w:val="22"/>
        </w:rPr>
        <w:t xml:space="preserve">Roles and responsibilities of the </w:t>
      </w:r>
      <w:r w:rsidR="00441EB2">
        <w:rPr>
          <w:rFonts w:ascii="Arial" w:hAnsi="Arial" w:cs="Arial"/>
          <w:szCs w:val="22"/>
        </w:rPr>
        <w:t xml:space="preserve">Champion </w:t>
      </w:r>
      <w:r w:rsidR="00EE4B9C">
        <w:rPr>
          <w:rFonts w:ascii="Arial" w:hAnsi="Arial" w:cs="Arial"/>
          <w:szCs w:val="22"/>
        </w:rPr>
        <w:t xml:space="preserve">&amp; </w:t>
      </w:r>
      <w:r w:rsidR="00441EB2">
        <w:rPr>
          <w:rFonts w:ascii="Arial" w:hAnsi="Arial" w:cs="Arial"/>
          <w:szCs w:val="22"/>
        </w:rPr>
        <w:t xml:space="preserve">the </w:t>
      </w:r>
      <w:r w:rsidR="00EE4B9C">
        <w:rPr>
          <w:rFonts w:ascii="Arial" w:hAnsi="Arial" w:cs="Arial"/>
          <w:szCs w:val="22"/>
        </w:rPr>
        <w:t>primary care physician</w:t>
      </w:r>
      <w:r w:rsidR="00A96737" w:rsidRPr="001307AD">
        <w:rPr>
          <w:rFonts w:ascii="Arial" w:hAnsi="Arial" w:cs="Arial"/>
          <w:szCs w:val="22"/>
        </w:rPr>
        <w:t>:</w:t>
      </w:r>
    </w:p>
    <w:p w14:paraId="7AA1F565" w14:textId="20C34BD3" w:rsidR="00A96737" w:rsidRPr="001307AD" w:rsidRDefault="00A96737" w:rsidP="00111753">
      <w:pPr>
        <w:pStyle w:val="ListParagraph"/>
        <w:numPr>
          <w:ilvl w:val="0"/>
          <w:numId w:val="32"/>
        </w:numPr>
        <w:rPr>
          <w:rFonts w:ascii="Arial" w:hAnsi="Arial" w:cs="Arial"/>
          <w:szCs w:val="22"/>
        </w:rPr>
      </w:pPr>
      <w:r w:rsidRPr="00204D5B">
        <w:rPr>
          <w:rFonts w:ascii="Arial" w:hAnsi="Arial" w:cs="Arial"/>
          <w:szCs w:val="22"/>
        </w:rPr>
        <w:t>Champions should</w:t>
      </w:r>
      <w:r w:rsidRPr="001307AD">
        <w:rPr>
          <w:rFonts w:ascii="Arial" w:hAnsi="Arial" w:cs="Arial"/>
          <w:szCs w:val="22"/>
        </w:rPr>
        <w:t xml:space="preserve"> be identified for each site and meet with PHASE consultant prior to implementation.</w:t>
      </w:r>
    </w:p>
    <w:p w14:paraId="3302264F" w14:textId="00FA36CA" w:rsidR="00EE4B9C" w:rsidRDefault="00EE4B9C" w:rsidP="00111753">
      <w:pPr>
        <w:pStyle w:val="ListParagraph"/>
        <w:numPr>
          <w:ilvl w:val="0"/>
          <w:numId w:val="3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</w:t>
      </w:r>
      <w:r w:rsidR="00441EB2">
        <w:rPr>
          <w:rFonts w:ascii="Arial" w:hAnsi="Arial" w:cs="Arial"/>
          <w:szCs w:val="22"/>
        </w:rPr>
        <w:t xml:space="preserve"> Champion</w:t>
      </w:r>
      <w:r>
        <w:rPr>
          <w:rFonts w:ascii="Arial" w:hAnsi="Arial" w:cs="Arial"/>
          <w:szCs w:val="22"/>
        </w:rPr>
        <w:t xml:space="preserve"> will assure a physician </w:t>
      </w:r>
      <w:r w:rsidR="00441EB2">
        <w:rPr>
          <w:rFonts w:ascii="Arial" w:hAnsi="Arial" w:cs="Arial"/>
          <w:szCs w:val="22"/>
        </w:rPr>
        <w:t xml:space="preserve">will be </w:t>
      </w:r>
      <w:r>
        <w:rPr>
          <w:rFonts w:ascii="Arial" w:hAnsi="Arial" w:cs="Arial"/>
          <w:szCs w:val="22"/>
        </w:rPr>
        <w:t xml:space="preserve">available when the nurse </w:t>
      </w:r>
      <w:r w:rsidR="00FF1A6E">
        <w:rPr>
          <w:rFonts w:ascii="Arial" w:hAnsi="Arial" w:cs="Arial"/>
          <w:szCs w:val="22"/>
        </w:rPr>
        <w:t>consult</w:t>
      </w:r>
      <w:r w:rsidR="00441EB2">
        <w:rPr>
          <w:rFonts w:ascii="Arial" w:hAnsi="Arial" w:cs="Arial"/>
          <w:szCs w:val="22"/>
        </w:rPr>
        <w:t>ation</w:t>
      </w:r>
      <w:r w:rsidR="00FF1A6E">
        <w:rPr>
          <w:rFonts w:ascii="Arial" w:hAnsi="Arial" w:cs="Arial"/>
          <w:szCs w:val="22"/>
        </w:rPr>
        <w:t xml:space="preserve"> or </w:t>
      </w:r>
      <w:r w:rsidR="00441EB2">
        <w:rPr>
          <w:rFonts w:ascii="Arial" w:hAnsi="Arial" w:cs="Arial"/>
          <w:szCs w:val="22"/>
        </w:rPr>
        <w:t xml:space="preserve">for the physician to </w:t>
      </w:r>
      <w:r>
        <w:rPr>
          <w:rFonts w:ascii="Arial" w:hAnsi="Arial" w:cs="Arial"/>
          <w:szCs w:val="22"/>
        </w:rPr>
        <w:t xml:space="preserve">see the patient, the patient requests to see the physician, </w:t>
      </w:r>
      <w:r w:rsidR="00FF1A6E">
        <w:rPr>
          <w:rFonts w:ascii="Arial" w:hAnsi="Arial" w:cs="Arial"/>
          <w:szCs w:val="22"/>
        </w:rPr>
        <w:t>and/or there</w:t>
      </w:r>
      <w:r>
        <w:rPr>
          <w:rFonts w:ascii="Arial" w:hAnsi="Arial" w:cs="Arial"/>
          <w:szCs w:val="22"/>
        </w:rPr>
        <w:t xml:space="preserve"> is an onsite emergency</w:t>
      </w:r>
      <w:r w:rsidR="00FF1A6E">
        <w:rPr>
          <w:rFonts w:ascii="Arial" w:hAnsi="Arial" w:cs="Arial"/>
          <w:szCs w:val="22"/>
        </w:rPr>
        <w:t>.</w:t>
      </w:r>
    </w:p>
    <w:p w14:paraId="41A673F9" w14:textId="77777777" w:rsidR="00441EB2" w:rsidRPr="00512828" w:rsidRDefault="00441EB2" w:rsidP="00111753">
      <w:pPr>
        <w:pStyle w:val="ListParagraph"/>
        <w:numPr>
          <w:ilvl w:val="0"/>
          <w:numId w:val="32"/>
        </w:numPr>
        <w:rPr>
          <w:rFonts w:ascii="Arial" w:hAnsi="Arial" w:cs="Arial"/>
          <w:szCs w:val="22"/>
        </w:rPr>
      </w:pPr>
      <w:r w:rsidRPr="00512828">
        <w:rPr>
          <w:rFonts w:ascii="Arial" w:hAnsi="Arial" w:cs="Arial"/>
          <w:szCs w:val="22"/>
        </w:rPr>
        <w:t xml:space="preserve">Primary care physician </w:t>
      </w:r>
      <w:r>
        <w:rPr>
          <w:rFonts w:ascii="Arial" w:hAnsi="Arial" w:cs="Arial"/>
          <w:szCs w:val="22"/>
        </w:rPr>
        <w:t xml:space="preserve">is </w:t>
      </w:r>
      <w:r w:rsidRPr="00D0366D">
        <w:rPr>
          <w:rFonts w:ascii="Arial" w:hAnsi="Arial" w:cs="Arial"/>
          <w:szCs w:val="22"/>
        </w:rPr>
        <w:t>responsible for patient management</w:t>
      </w:r>
      <w:r>
        <w:rPr>
          <w:rFonts w:ascii="Arial" w:hAnsi="Arial" w:cs="Arial"/>
          <w:szCs w:val="22"/>
        </w:rPr>
        <w:t>. He/she</w:t>
      </w:r>
      <w:r w:rsidRPr="00D0366D">
        <w:rPr>
          <w:rFonts w:ascii="Arial" w:hAnsi="Arial" w:cs="Arial"/>
          <w:szCs w:val="22"/>
        </w:rPr>
        <w:t xml:space="preserve"> </w:t>
      </w:r>
      <w:r w:rsidRPr="00512828">
        <w:rPr>
          <w:rFonts w:ascii="Arial" w:hAnsi="Arial" w:cs="Arial"/>
          <w:szCs w:val="22"/>
        </w:rPr>
        <w:t xml:space="preserve">will be available for consultation and collaboration with RN. </w:t>
      </w:r>
    </w:p>
    <w:p w14:paraId="748461C3" w14:textId="77777777" w:rsidR="00EE4B9C" w:rsidRPr="00EE4B9C" w:rsidRDefault="00EE4B9C" w:rsidP="00111753">
      <w:pPr>
        <w:pStyle w:val="ListParagraph"/>
        <w:numPr>
          <w:ilvl w:val="0"/>
          <w:numId w:val="3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The physician will see the patient or review the care of each patient at least once a year and renew the patient specific medication order on an annual basis.</w:t>
      </w:r>
    </w:p>
    <w:p w14:paraId="2F79CA72" w14:textId="77777777" w:rsidR="00E0072C" w:rsidRDefault="00E0072C" w:rsidP="000F197D">
      <w:pPr>
        <w:rPr>
          <w:rFonts w:ascii="Arial" w:hAnsi="Arial" w:cs="Arial"/>
          <w:szCs w:val="22"/>
          <w:u w:val="single"/>
        </w:rPr>
      </w:pPr>
    </w:p>
    <w:p w14:paraId="549EF35C" w14:textId="77777777" w:rsidR="00EE4B9C" w:rsidRPr="007B0F5E" w:rsidRDefault="007B0F5E" w:rsidP="000F197D">
      <w:pPr>
        <w:rPr>
          <w:rFonts w:ascii="Arial" w:hAnsi="Arial" w:cs="Arial"/>
          <w:szCs w:val="22"/>
          <w:u w:val="single"/>
        </w:rPr>
      </w:pPr>
      <w:r w:rsidRPr="007B0F5E">
        <w:rPr>
          <w:rFonts w:ascii="Arial" w:hAnsi="Arial" w:cs="Arial"/>
          <w:szCs w:val="22"/>
          <w:u w:val="single"/>
        </w:rPr>
        <w:t>III. Development and Approval of the Standardized Procedure</w:t>
      </w:r>
    </w:p>
    <w:p w14:paraId="70EAF62C" w14:textId="459E7AFD" w:rsidR="007B0F5E" w:rsidRDefault="007B0F5E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Method – th</w:t>
      </w:r>
      <w:r w:rsidR="00FF1A6E">
        <w:rPr>
          <w:rFonts w:ascii="Arial" w:hAnsi="Arial" w:cs="Arial"/>
          <w:szCs w:val="22"/>
        </w:rPr>
        <w:t>is</w:t>
      </w:r>
      <w:r>
        <w:rPr>
          <w:rFonts w:ascii="Arial" w:hAnsi="Arial" w:cs="Arial"/>
          <w:szCs w:val="22"/>
        </w:rPr>
        <w:t xml:space="preserve"> procedure </w:t>
      </w:r>
      <w:r w:rsidR="00FF1A6E">
        <w:rPr>
          <w:rFonts w:ascii="Arial" w:hAnsi="Arial" w:cs="Arial"/>
          <w:szCs w:val="22"/>
        </w:rPr>
        <w:t>was</w:t>
      </w:r>
      <w:r>
        <w:rPr>
          <w:rFonts w:ascii="Arial" w:hAnsi="Arial" w:cs="Arial"/>
          <w:szCs w:val="22"/>
        </w:rPr>
        <w:t xml:space="preserve"> developed using the most current </w:t>
      </w:r>
      <w:r w:rsidR="00FF1A6E">
        <w:rPr>
          <w:rFonts w:ascii="Arial" w:hAnsi="Arial" w:cs="Arial"/>
          <w:szCs w:val="22"/>
        </w:rPr>
        <w:t>guidance</w:t>
      </w:r>
      <w:r>
        <w:rPr>
          <w:rFonts w:ascii="Arial" w:hAnsi="Arial" w:cs="Arial"/>
          <w:szCs w:val="22"/>
        </w:rPr>
        <w:t xml:space="preserve"> from the B</w:t>
      </w:r>
      <w:r w:rsidR="00FF1A6E">
        <w:rPr>
          <w:rFonts w:ascii="Arial" w:hAnsi="Arial" w:cs="Arial"/>
          <w:szCs w:val="22"/>
        </w:rPr>
        <w:t xml:space="preserve">oard of Registered Nursing, </w:t>
      </w:r>
      <w:r>
        <w:rPr>
          <w:rFonts w:ascii="Arial" w:hAnsi="Arial" w:cs="Arial"/>
          <w:szCs w:val="22"/>
        </w:rPr>
        <w:t>American Academy of Family Practice</w:t>
      </w:r>
      <w:r w:rsidR="00FF1A6E">
        <w:rPr>
          <w:rFonts w:ascii="Arial" w:hAnsi="Arial" w:cs="Arial"/>
          <w:szCs w:val="22"/>
        </w:rPr>
        <w:t xml:space="preserve"> and technical references from the PHASE program.</w:t>
      </w:r>
    </w:p>
    <w:p w14:paraId="24CE8465" w14:textId="77777777" w:rsidR="00976905" w:rsidRDefault="00976905" w:rsidP="000F197D">
      <w:pPr>
        <w:rPr>
          <w:rFonts w:ascii="Arial" w:hAnsi="Arial" w:cs="Arial"/>
          <w:szCs w:val="22"/>
        </w:rPr>
      </w:pPr>
    </w:p>
    <w:p w14:paraId="00F2E974" w14:textId="1D51CE7D" w:rsidR="007B0F5E" w:rsidRDefault="007B0F5E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B. Review schedule – the procedure shall be assessed at 3 and 6 months </w:t>
      </w:r>
      <w:r w:rsidR="00FF1A6E">
        <w:rPr>
          <w:rFonts w:ascii="Arial" w:hAnsi="Arial" w:cs="Arial"/>
          <w:szCs w:val="22"/>
        </w:rPr>
        <w:t>following</w:t>
      </w:r>
      <w:r>
        <w:rPr>
          <w:rFonts w:ascii="Arial" w:hAnsi="Arial" w:cs="Arial"/>
          <w:szCs w:val="22"/>
        </w:rPr>
        <w:t xml:space="preserve"> implementation and then annually</w:t>
      </w:r>
      <w:r w:rsidR="00FF1A6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01F2B72C" w14:textId="77777777" w:rsidR="007B0F5E" w:rsidRDefault="007B0F5E" w:rsidP="000F197D">
      <w:pPr>
        <w:rPr>
          <w:rFonts w:ascii="Arial" w:hAnsi="Arial" w:cs="Arial"/>
          <w:szCs w:val="22"/>
        </w:rPr>
      </w:pPr>
    </w:p>
    <w:p w14:paraId="5769D705" w14:textId="77777777" w:rsidR="007B0F5E" w:rsidRDefault="007B0F5E" w:rsidP="000F197D">
      <w:pPr>
        <w:rPr>
          <w:rFonts w:ascii="Arial" w:hAnsi="Arial" w:cs="Arial"/>
          <w:szCs w:val="22"/>
        </w:rPr>
      </w:pPr>
    </w:p>
    <w:p w14:paraId="126ABD76" w14:textId="7F7D1632" w:rsidR="005E6215" w:rsidRPr="00C706D5" w:rsidRDefault="005E6215" w:rsidP="000F197D">
      <w:pPr>
        <w:rPr>
          <w:rFonts w:ascii="Arial" w:hAnsi="Arial" w:cs="Arial"/>
          <w:b/>
          <w:szCs w:val="22"/>
        </w:rPr>
      </w:pPr>
      <w:r w:rsidRPr="00C706D5">
        <w:rPr>
          <w:rFonts w:ascii="Arial" w:hAnsi="Arial" w:cs="Arial"/>
          <w:b/>
          <w:szCs w:val="22"/>
        </w:rPr>
        <w:t>Appendix</w:t>
      </w:r>
      <w:r w:rsidR="00D94A92" w:rsidRPr="00C706D5">
        <w:rPr>
          <w:rFonts w:ascii="Arial" w:hAnsi="Arial" w:cs="Arial"/>
          <w:b/>
          <w:szCs w:val="22"/>
        </w:rPr>
        <w:t xml:space="preserve"> I</w:t>
      </w:r>
      <w:r w:rsidRPr="00C706D5">
        <w:rPr>
          <w:rFonts w:ascii="Arial" w:hAnsi="Arial" w:cs="Arial"/>
          <w:b/>
          <w:szCs w:val="22"/>
        </w:rPr>
        <w:t>:</w:t>
      </w:r>
    </w:p>
    <w:p w14:paraId="24E00755" w14:textId="77777777" w:rsidR="00020591" w:rsidRPr="00020591" w:rsidRDefault="00020591" w:rsidP="00DD372C">
      <w:pPr>
        <w:rPr>
          <w:rFonts w:ascii="Arial" w:hAnsi="Arial" w:cs="Arial"/>
          <w:szCs w:val="22"/>
          <w:u w:val="single"/>
        </w:rPr>
      </w:pPr>
      <w:r w:rsidRPr="00020591">
        <w:rPr>
          <w:rFonts w:ascii="Arial" w:hAnsi="Arial" w:cs="Arial"/>
          <w:szCs w:val="22"/>
          <w:u w:val="single"/>
        </w:rPr>
        <w:t>ACE-Inhibitors</w:t>
      </w:r>
    </w:p>
    <w:p w14:paraId="41861BE0" w14:textId="445E4E71" w:rsidR="00020591" w:rsidRPr="00020591" w:rsidRDefault="00020591" w:rsidP="00020591">
      <w:pPr>
        <w:rPr>
          <w:rFonts w:ascii="Arial" w:hAnsi="Arial" w:cs="Arial"/>
          <w:szCs w:val="22"/>
        </w:rPr>
      </w:pPr>
      <w:r w:rsidRPr="00020591">
        <w:rPr>
          <w:rFonts w:ascii="Arial" w:hAnsi="Arial" w:cs="Arial"/>
          <w:szCs w:val="22"/>
        </w:rPr>
        <w:t xml:space="preserve">Lisinopril </w:t>
      </w:r>
      <w:r w:rsidR="00C9578F">
        <w:rPr>
          <w:rFonts w:ascii="Arial" w:hAnsi="Arial" w:cs="Arial"/>
          <w:szCs w:val="22"/>
        </w:rPr>
        <w:t>5-4</w:t>
      </w:r>
      <w:r w:rsidRPr="00020591">
        <w:rPr>
          <w:rFonts w:ascii="Arial" w:hAnsi="Arial" w:cs="Arial"/>
          <w:szCs w:val="22"/>
        </w:rPr>
        <w:t>0mg daily</w:t>
      </w:r>
    </w:p>
    <w:p w14:paraId="50E82B9A" w14:textId="77777777" w:rsidR="00020591" w:rsidRPr="00020591" w:rsidRDefault="00020591" w:rsidP="00020591">
      <w:pPr>
        <w:rPr>
          <w:rFonts w:ascii="Arial" w:hAnsi="Arial" w:cs="Arial"/>
          <w:szCs w:val="22"/>
        </w:rPr>
      </w:pPr>
    </w:p>
    <w:p w14:paraId="71C4E3A6" w14:textId="77777777" w:rsidR="00020591" w:rsidRPr="00020591" w:rsidRDefault="00020591" w:rsidP="00020591">
      <w:pPr>
        <w:rPr>
          <w:rFonts w:ascii="Arial" w:hAnsi="Arial" w:cs="Arial"/>
          <w:szCs w:val="22"/>
          <w:u w:val="single"/>
        </w:rPr>
      </w:pPr>
      <w:r w:rsidRPr="00020591">
        <w:rPr>
          <w:rFonts w:ascii="Arial" w:hAnsi="Arial" w:cs="Arial"/>
          <w:szCs w:val="22"/>
          <w:u w:val="single"/>
        </w:rPr>
        <w:t>Angiotensin Receptor Antagonists (ARBs)</w:t>
      </w:r>
    </w:p>
    <w:p w14:paraId="2F207723" w14:textId="0330542C" w:rsidR="00C9578F" w:rsidRPr="00020591" w:rsidRDefault="00C9578F" w:rsidP="0002059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Losartan 25-100 mg daily</w:t>
      </w:r>
    </w:p>
    <w:p w14:paraId="206D294A" w14:textId="77777777" w:rsidR="00020591" w:rsidRPr="00020591" w:rsidRDefault="00020591" w:rsidP="00020591">
      <w:pPr>
        <w:rPr>
          <w:rFonts w:ascii="Arial" w:hAnsi="Arial" w:cs="Arial"/>
          <w:szCs w:val="22"/>
        </w:rPr>
      </w:pPr>
    </w:p>
    <w:p w14:paraId="4C4085BE" w14:textId="55FCD50D" w:rsidR="0060602E" w:rsidRPr="00C706D5" w:rsidRDefault="0060602E" w:rsidP="000F197D">
      <w:pPr>
        <w:rPr>
          <w:rFonts w:ascii="Arial" w:hAnsi="Arial" w:cs="Arial"/>
          <w:b/>
          <w:szCs w:val="22"/>
        </w:rPr>
      </w:pPr>
      <w:r w:rsidRPr="00C706D5">
        <w:rPr>
          <w:rFonts w:ascii="Arial" w:hAnsi="Arial" w:cs="Arial"/>
          <w:b/>
          <w:szCs w:val="22"/>
        </w:rPr>
        <w:t>Appendix II:</w:t>
      </w:r>
    </w:p>
    <w:p w14:paraId="7C3602B6" w14:textId="77777777" w:rsidR="00DD372C" w:rsidRPr="00DD372C" w:rsidRDefault="00DD372C" w:rsidP="00DD372C">
      <w:pPr>
        <w:rPr>
          <w:rFonts w:ascii="Arial" w:hAnsi="Arial" w:cs="Arial"/>
          <w:szCs w:val="22"/>
          <w:u w:val="single"/>
        </w:rPr>
      </w:pPr>
      <w:r w:rsidRPr="00DD372C">
        <w:rPr>
          <w:rFonts w:ascii="Arial" w:hAnsi="Arial" w:cs="Arial"/>
          <w:szCs w:val="22"/>
          <w:u w:val="single"/>
        </w:rPr>
        <w:t>Contraindications</w:t>
      </w:r>
    </w:p>
    <w:p w14:paraId="62F17C52" w14:textId="77777777" w:rsidR="00711B70" w:rsidRDefault="00711B70" w:rsidP="00DD37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Pregnancy</w:t>
      </w:r>
    </w:p>
    <w:p w14:paraId="2B9306F3" w14:textId="070802E0" w:rsidR="00351D74" w:rsidRDefault="00351D74" w:rsidP="00DD37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="00DD372C" w:rsidRPr="00020591">
        <w:rPr>
          <w:rFonts w:ascii="Arial" w:hAnsi="Arial" w:cs="Arial"/>
          <w:szCs w:val="22"/>
        </w:rPr>
        <w:t xml:space="preserve">omen of childbearing potential not on a highly effective method of contraception </w:t>
      </w:r>
      <w:r w:rsidR="00711B70">
        <w:rPr>
          <w:rFonts w:ascii="Arial" w:hAnsi="Arial" w:cs="Arial"/>
          <w:szCs w:val="22"/>
        </w:rPr>
        <w:t>[</w:t>
      </w:r>
      <w:r w:rsidR="00DD372C" w:rsidRPr="00020591">
        <w:rPr>
          <w:rFonts w:ascii="Arial" w:hAnsi="Arial" w:cs="Arial"/>
          <w:szCs w:val="22"/>
        </w:rPr>
        <w:t>sterilization or Long Acting Reversible</w:t>
      </w:r>
      <w:r>
        <w:rPr>
          <w:rFonts w:ascii="Arial" w:hAnsi="Arial" w:cs="Arial"/>
          <w:szCs w:val="22"/>
        </w:rPr>
        <w:t xml:space="preserve"> Contraception (LARC) preferred</w:t>
      </w:r>
      <w:r w:rsidR="00711B70">
        <w:rPr>
          <w:rFonts w:ascii="Arial" w:hAnsi="Arial" w:cs="Arial"/>
          <w:szCs w:val="22"/>
        </w:rPr>
        <w:t>]</w:t>
      </w:r>
    </w:p>
    <w:p w14:paraId="1BD89D5F" w14:textId="080F3906" w:rsidR="00DD372C" w:rsidRPr="00020591" w:rsidRDefault="00DD372C" w:rsidP="00DD372C">
      <w:pPr>
        <w:rPr>
          <w:rFonts w:ascii="Arial" w:hAnsi="Arial" w:cs="Arial"/>
          <w:szCs w:val="22"/>
        </w:rPr>
      </w:pPr>
      <w:r w:rsidRPr="00020591">
        <w:rPr>
          <w:rFonts w:ascii="Arial" w:hAnsi="Arial" w:cs="Arial"/>
          <w:szCs w:val="22"/>
        </w:rPr>
        <w:t>Patient is already taking an ACE-I</w:t>
      </w:r>
      <w:r>
        <w:rPr>
          <w:rFonts w:ascii="Arial" w:hAnsi="Arial" w:cs="Arial"/>
          <w:szCs w:val="22"/>
        </w:rPr>
        <w:t>, see list below.</w:t>
      </w:r>
    </w:p>
    <w:p w14:paraId="601A123D" w14:textId="7F38DEB9" w:rsidR="00DD372C" w:rsidRPr="00020591" w:rsidRDefault="00DD372C" w:rsidP="00DD372C">
      <w:pPr>
        <w:rPr>
          <w:rFonts w:ascii="Arial" w:hAnsi="Arial" w:cs="Arial"/>
          <w:szCs w:val="22"/>
        </w:rPr>
      </w:pPr>
      <w:r w:rsidRPr="00020591">
        <w:rPr>
          <w:rFonts w:ascii="Arial" w:hAnsi="Arial" w:cs="Arial"/>
          <w:szCs w:val="22"/>
        </w:rPr>
        <w:t>Relative contraindications require consultation with provider:  lab values for eGFR&lt;30 or K&gt;5.5</w:t>
      </w:r>
      <w:r>
        <w:rPr>
          <w:rFonts w:ascii="Arial" w:hAnsi="Arial" w:cs="Arial"/>
          <w:szCs w:val="22"/>
        </w:rPr>
        <w:t>, Stage 4 or 5 Chronic Kidney Disease</w:t>
      </w:r>
      <w:r w:rsidRPr="00020591">
        <w:rPr>
          <w:rFonts w:ascii="Arial" w:hAnsi="Arial" w:cs="Arial"/>
          <w:szCs w:val="22"/>
        </w:rPr>
        <w:t xml:space="preserve">  </w:t>
      </w:r>
    </w:p>
    <w:p w14:paraId="633A87FF" w14:textId="33707F1D" w:rsidR="00DD372C" w:rsidRDefault="00DD372C" w:rsidP="00DD372C">
      <w:pPr>
        <w:rPr>
          <w:rFonts w:ascii="Arial" w:hAnsi="Arial" w:cs="Arial"/>
          <w:szCs w:val="22"/>
        </w:rPr>
      </w:pPr>
    </w:p>
    <w:p w14:paraId="1CE3BD4D" w14:textId="67E2070A" w:rsidR="00AE3172" w:rsidRPr="00AE3172" w:rsidRDefault="00AE3172" w:rsidP="00DD372C">
      <w:pPr>
        <w:rPr>
          <w:rFonts w:ascii="Arial" w:hAnsi="Arial" w:cs="Arial"/>
          <w:szCs w:val="22"/>
          <w:u w:val="single"/>
        </w:rPr>
      </w:pPr>
      <w:r w:rsidRPr="00AE3172">
        <w:rPr>
          <w:rFonts w:ascii="Arial" w:hAnsi="Arial" w:cs="Arial"/>
          <w:szCs w:val="22"/>
          <w:u w:val="single"/>
        </w:rPr>
        <w:t>Relative Contraindications</w:t>
      </w:r>
    </w:p>
    <w:p w14:paraId="6D3154DF" w14:textId="57549279" w:rsidR="00DD372C" w:rsidRPr="00020591" w:rsidRDefault="00DD372C" w:rsidP="00DD372C">
      <w:pPr>
        <w:rPr>
          <w:rFonts w:ascii="Arial" w:hAnsi="Arial" w:cs="Arial"/>
          <w:szCs w:val="22"/>
        </w:rPr>
      </w:pPr>
      <w:r w:rsidRPr="00020591">
        <w:rPr>
          <w:rFonts w:ascii="Arial" w:hAnsi="Arial" w:cs="Arial"/>
          <w:szCs w:val="22"/>
        </w:rPr>
        <w:t xml:space="preserve">ACE-I intolerance: due to cough or angioedema, </w:t>
      </w:r>
      <w:r w:rsidR="00C9578F">
        <w:rPr>
          <w:rFonts w:ascii="Arial" w:hAnsi="Arial" w:cs="Arial"/>
          <w:szCs w:val="22"/>
        </w:rPr>
        <w:t xml:space="preserve">consider </w:t>
      </w:r>
      <w:r w:rsidRPr="00020591">
        <w:rPr>
          <w:rFonts w:ascii="Arial" w:hAnsi="Arial" w:cs="Arial"/>
          <w:szCs w:val="22"/>
        </w:rPr>
        <w:t>prescrib</w:t>
      </w:r>
      <w:r w:rsidR="00C9578F">
        <w:rPr>
          <w:rFonts w:ascii="Arial" w:hAnsi="Arial" w:cs="Arial"/>
          <w:szCs w:val="22"/>
        </w:rPr>
        <w:t>ing</w:t>
      </w:r>
      <w:r w:rsidRPr="00020591">
        <w:rPr>
          <w:rFonts w:ascii="Arial" w:hAnsi="Arial" w:cs="Arial"/>
          <w:szCs w:val="22"/>
        </w:rPr>
        <w:t xml:space="preserve"> ARB </w:t>
      </w:r>
    </w:p>
    <w:p w14:paraId="58430FEE" w14:textId="77777777" w:rsidR="009A7E87" w:rsidRDefault="009A7E87" w:rsidP="00DD372C">
      <w:pPr>
        <w:rPr>
          <w:rFonts w:ascii="Arial" w:hAnsi="Arial" w:cs="Arial"/>
          <w:szCs w:val="22"/>
        </w:rPr>
      </w:pPr>
    </w:p>
    <w:p w14:paraId="1FC708B0" w14:textId="20E387F8" w:rsidR="009A7E87" w:rsidRPr="009A7E87" w:rsidRDefault="009A7E87" w:rsidP="00DD372C">
      <w:pPr>
        <w:rPr>
          <w:rFonts w:ascii="Arial" w:hAnsi="Arial" w:cs="Arial"/>
          <w:szCs w:val="22"/>
          <w:u w:val="single"/>
        </w:rPr>
      </w:pPr>
      <w:r w:rsidRPr="009A7E87">
        <w:rPr>
          <w:rFonts w:ascii="Arial" w:hAnsi="Arial" w:cs="Arial"/>
          <w:szCs w:val="22"/>
          <w:u w:val="single"/>
        </w:rPr>
        <w:t>Side Effects</w:t>
      </w:r>
    </w:p>
    <w:p w14:paraId="53E3E725" w14:textId="56AF4A86" w:rsidR="009A7E87" w:rsidRDefault="009A7E87" w:rsidP="00DD372C">
      <w:pPr>
        <w:rPr>
          <w:rFonts w:ascii="Arial" w:hAnsi="Arial" w:cs="Arial"/>
          <w:szCs w:val="22"/>
        </w:rPr>
      </w:pPr>
      <w:r w:rsidRPr="009A7E87">
        <w:rPr>
          <w:rFonts w:ascii="Arial" w:hAnsi="Arial" w:cs="Arial"/>
          <w:szCs w:val="22"/>
        </w:rPr>
        <w:t>ACE-I intolerance: cough</w:t>
      </w:r>
      <w:r w:rsidR="005722C1" w:rsidRPr="005722C1">
        <w:rPr>
          <w:rFonts w:ascii="Arial" w:hAnsi="Arial" w:cs="Arial"/>
          <w:szCs w:val="22"/>
        </w:rPr>
        <w:t>, hypotension, hyperkalemia, angioedema</w:t>
      </w:r>
      <w:r w:rsidR="005722C1">
        <w:rPr>
          <w:rFonts w:ascii="Arial" w:hAnsi="Arial" w:cs="Arial"/>
          <w:szCs w:val="22"/>
        </w:rPr>
        <w:t xml:space="preserve"> (lip swelling, Short of Breath)</w:t>
      </w:r>
    </w:p>
    <w:p w14:paraId="5202F64A" w14:textId="77777777" w:rsidR="005722C1" w:rsidRPr="00020591" w:rsidRDefault="005722C1" w:rsidP="00DD372C">
      <w:pPr>
        <w:rPr>
          <w:rFonts w:ascii="Arial" w:hAnsi="Arial" w:cs="Arial"/>
          <w:szCs w:val="22"/>
        </w:rPr>
      </w:pPr>
    </w:p>
    <w:p w14:paraId="172D7997" w14:textId="00F79A37" w:rsidR="006B785C" w:rsidRPr="00AE3172" w:rsidRDefault="00DD372C" w:rsidP="000F197D">
      <w:pPr>
        <w:rPr>
          <w:rFonts w:ascii="Arial" w:hAnsi="Arial" w:cs="Arial"/>
          <w:b/>
          <w:szCs w:val="22"/>
        </w:rPr>
      </w:pPr>
      <w:r w:rsidRPr="00AE3172">
        <w:rPr>
          <w:rFonts w:ascii="Arial" w:hAnsi="Arial" w:cs="Arial"/>
          <w:b/>
          <w:szCs w:val="22"/>
        </w:rPr>
        <w:t>Appendix III</w:t>
      </w:r>
      <w:r w:rsidR="00AE3172">
        <w:rPr>
          <w:rFonts w:ascii="Arial" w:hAnsi="Arial" w:cs="Arial"/>
          <w:b/>
          <w:szCs w:val="22"/>
        </w:rPr>
        <w:t>:</w:t>
      </w:r>
    </w:p>
    <w:p w14:paraId="3C594886" w14:textId="77777777" w:rsidR="00C312D4" w:rsidRPr="00DD372C" w:rsidRDefault="00801974" w:rsidP="006E0408">
      <w:pPr>
        <w:numPr>
          <w:ilvl w:val="0"/>
          <w:numId w:val="26"/>
        </w:numPr>
        <w:rPr>
          <w:rFonts w:ascii="Arial" w:hAnsi="Arial" w:cs="Arial"/>
          <w:szCs w:val="22"/>
        </w:rPr>
      </w:pPr>
      <w:r w:rsidRPr="00DD372C">
        <w:rPr>
          <w:rFonts w:ascii="Arial" w:hAnsi="Arial" w:cs="Arial"/>
          <w:szCs w:val="22"/>
        </w:rPr>
        <w:t>Make sure the patient is not already taking an ACE-I such as:</w:t>
      </w:r>
    </w:p>
    <w:p w14:paraId="48401492" w14:textId="77777777" w:rsidR="00C312D4" w:rsidRPr="00DD372C" w:rsidRDefault="00801974" w:rsidP="006E0408">
      <w:pPr>
        <w:numPr>
          <w:ilvl w:val="1"/>
          <w:numId w:val="26"/>
        </w:numPr>
        <w:rPr>
          <w:rFonts w:ascii="Arial" w:hAnsi="Arial" w:cs="Arial"/>
          <w:szCs w:val="22"/>
        </w:rPr>
      </w:pPr>
      <w:r w:rsidRPr="00DD372C">
        <w:rPr>
          <w:rFonts w:ascii="Arial" w:hAnsi="Arial" w:cs="Arial"/>
          <w:szCs w:val="22"/>
        </w:rPr>
        <w:t>benazepril/</w:t>
      </w:r>
      <w:proofErr w:type="spellStart"/>
      <w:r w:rsidRPr="00DD372C">
        <w:rPr>
          <w:rFonts w:ascii="Arial" w:hAnsi="Arial" w:cs="Arial"/>
          <w:szCs w:val="22"/>
        </w:rPr>
        <w:t>Lotensin</w:t>
      </w:r>
      <w:proofErr w:type="spellEnd"/>
    </w:p>
    <w:p w14:paraId="5D620159" w14:textId="77777777" w:rsidR="00C312D4" w:rsidRPr="00DD372C" w:rsidRDefault="00801974" w:rsidP="006E0408">
      <w:pPr>
        <w:numPr>
          <w:ilvl w:val="1"/>
          <w:numId w:val="26"/>
        </w:numPr>
        <w:rPr>
          <w:rFonts w:ascii="Arial" w:hAnsi="Arial" w:cs="Arial"/>
          <w:szCs w:val="22"/>
        </w:rPr>
      </w:pPr>
      <w:r w:rsidRPr="00DD372C">
        <w:rPr>
          <w:rFonts w:ascii="Arial" w:hAnsi="Arial" w:cs="Arial"/>
          <w:szCs w:val="22"/>
        </w:rPr>
        <w:t>captopril/</w:t>
      </w:r>
      <w:proofErr w:type="spellStart"/>
      <w:r w:rsidRPr="00DD372C">
        <w:rPr>
          <w:rFonts w:ascii="Arial" w:hAnsi="Arial" w:cs="Arial"/>
          <w:szCs w:val="22"/>
        </w:rPr>
        <w:t>Capoten</w:t>
      </w:r>
      <w:proofErr w:type="spellEnd"/>
    </w:p>
    <w:p w14:paraId="13DAAB25" w14:textId="77777777" w:rsidR="00C312D4" w:rsidRPr="00DD372C" w:rsidRDefault="00801974" w:rsidP="006E0408">
      <w:pPr>
        <w:numPr>
          <w:ilvl w:val="1"/>
          <w:numId w:val="26"/>
        </w:numPr>
        <w:rPr>
          <w:rFonts w:ascii="Arial" w:hAnsi="Arial" w:cs="Arial"/>
          <w:szCs w:val="22"/>
        </w:rPr>
      </w:pPr>
      <w:proofErr w:type="spellStart"/>
      <w:r w:rsidRPr="00DD372C">
        <w:rPr>
          <w:rFonts w:ascii="Arial" w:hAnsi="Arial" w:cs="Arial"/>
          <w:szCs w:val="22"/>
        </w:rPr>
        <w:t>lisinopril</w:t>
      </w:r>
      <w:proofErr w:type="spellEnd"/>
      <w:r w:rsidRPr="00DD372C">
        <w:rPr>
          <w:rFonts w:ascii="Arial" w:hAnsi="Arial" w:cs="Arial"/>
          <w:szCs w:val="22"/>
        </w:rPr>
        <w:t>/</w:t>
      </w:r>
      <w:proofErr w:type="spellStart"/>
      <w:r w:rsidRPr="00DD372C">
        <w:rPr>
          <w:rFonts w:ascii="Arial" w:hAnsi="Arial" w:cs="Arial"/>
          <w:szCs w:val="22"/>
        </w:rPr>
        <w:t>Prinivil</w:t>
      </w:r>
      <w:proofErr w:type="spellEnd"/>
      <w:r w:rsidRPr="00DD372C">
        <w:rPr>
          <w:rFonts w:ascii="Arial" w:hAnsi="Arial" w:cs="Arial"/>
          <w:szCs w:val="22"/>
        </w:rPr>
        <w:t xml:space="preserve"> or Zestril</w:t>
      </w:r>
    </w:p>
    <w:p w14:paraId="46E46EED" w14:textId="77777777" w:rsidR="00C312D4" w:rsidRPr="00DD372C" w:rsidRDefault="00801974" w:rsidP="006E0408">
      <w:pPr>
        <w:numPr>
          <w:ilvl w:val="1"/>
          <w:numId w:val="26"/>
        </w:numPr>
        <w:rPr>
          <w:rFonts w:ascii="Arial" w:hAnsi="Arial" w:cs="Arial"/>
          <w:szCs w:val="22"/>
        </w:rPr>
      </w:pPr>
      <w:proofErr w:type="spellStart"/>
      <w:r w:rsidRPr="00DD372C">
        <w:rPr>
          <w:rFonts w:ascii="Arial" w:hAnsi="Arial" w:cs="Arial"/>
          <w:szCs w:val="22"/>
        </w:rPr>
        <w:t>enalapril</w:t>
      </w:r>
      <w:proofErr w:type="spellEnd"/>
      <w:r w:rsidRPr="00DD372C">
        <w:rPr>
          <w:rFonts w:ascii="Arial" w:hAnsi="Arial" w:cs="Arial"/>
          <w:szCs w:val="22"/>
        </w:rPr>
        <w:t>/</w:t>
      </w:r>
      <w:proofErr w:type="spellStart"/>
      <w:r w:rsidRPr="00DD372C">
        <w:rPr>
          <w:rFonts w:ascii="Arial" w:hAnsi="Arial" w:cs="Arial"/>
          <w:szCs w:val="22"/>
        </w:rPr>
        <w:t>Vasotec</w:t>
      </w:r>
      <w:proofErr w:type="spellEnd"/>
    </w:p>
    <w:p w14:paraId="448054B0" w14:textId="77777777" w:rsidR="00C312D4" w:rsidRPr="00DD372C" w:rsidRDefault="00801974" w:rsidP="006E0408">
      <w:pPr>
        <w:numPr>
          <w:ilvl w:val="1"/>
          <w:numId w:val="26"/>
        </w:numPr>
        <w:rPr>
          <w:rFonts w:ascii="Arial" w:hAnsi="Arial" w:cs="Arial"/>
          <w:szCs w:val="22"/>
        </w:rPr>
      </w:pPr>
      <w:proofErr w:type="spellStart"/>
      <w:r w:rsidRPr="00DD372C">
        <w:rPr>
          <w:rFonts w:ascii="Arial" w:hAnsi="Arial" w:cs="Arial"/>
          <w:szCs w:val="22"/>
        </w:rPr>
        <w:t>ramipril</w:t>
      </w:r>
      <w:proofErr w:type="spellEnd"/>
      <w:r w:rsidRPr="00DD372C">
        <w:rPr>
          <w:rFonts w:ascii="Arial" w:hAnsi="Arial" w:cs="Arial"/>
          <w:szCs w:val="22"/>
        </w:rPr>
        <w:t>/</w:t>
      </w:r>
      <w:proofErr w:type="spellStart"/>
      <w:r w:rsidRPr="00DD372C">
        <w:rPr>
          <w:rFonts w:ascii="Arial" w:hAnsi="Arial" w:cs="Arial"/>
          <w:szCs w:val="22"/>
        </w:rPr>
        <w:t>Altace</w:t>
      </w:r>
      <w:proofErr w:type="spellEnd"/>
    </w:p>
    <w:p w14:paraId="0A3DAE92" w14:textId="77777777" w:rsidR="00C312D4" w:rsidRPr="00DD372C" w:rsidRDefault="00801974" w:rsidP="006E0408">
      <w:pPr>
        <w:numPr>
          <w:ilvl w:val="0"/>
          <w:numId w:val="26"/>
        </w:numPr>
        <w:rPr>
          <w:rFonts w:ascii="Arial" w:hAnsi="Arial" w:cs="Arial"/>
          <w:szCs w:val="22"/>
        </w:rPr>
      </w:pPr>
      <w:r w:rsidRPr="00DD372C">
        <w:rPr>
          <w:rFonts w:ascii="Arial" w:hAnsi="Arial" w:cs="Arial"/>
          <w:szCs w:val="22"/>
        </w:rPr>
        <w:t>Make sure the patient is not already taking an ARB such as:</w:t>
      </w:r>
    </w:p>
    <w:p w14:paraId="7B5EC737" w14:textId="77777777" w:rsidR="00C312D4" w:rsidRPr="00DD372C" w:rsidRDefault="00801974" w:rsidP="006E0408">
      <w:pPr>
        <w:numPr>
          <w:ilvl w:val="1"/>
          <w:numId w:val="26"/>
        </w:numPr>
        <w:rPr>
          <w:rFonts w:ascii="Arial" w:hAnsi="Arial" w:cs="Arial"/>
          <w:szCs w:val="22"/>
        </w:rPr>
      </w:pPr>
      <w:r w:rsidRPr="00DD372C">
        <w:rPr>
          <w:rFonts w:ascii="Arial" w:hAnsi="Arial" w:cs="Arial"/>
          <w:szCs w:val="22"/>
        </w:rPr>
        <w:t>valsartan/Diovan</w:t>
      </w:r>
    </w:p>
    <w:p w14:paraId="7E0D8150" w14:textId="77777777" w:rsidR="00C312D4" w:rsidRPr="00DD372C" w:rsidRDefault="00801974" w:rsidP="006E0408">
      <w:pPr>
        <w:numPr>
          <w:ilvl w:val="1"/>
          <w:numId w:val="26"/>
        </w:numPr>
        <w:rPr>
          <w:rFonts w:ascii="Arial" w:hAnsi="Arial" w:cs="Arial"/>
          <w:szCs w:val="22"/>
        </w:rPr>
      </w:pPr>
      <w:proofErr w:type="spellStart"/>
      <w:r w:rsidRPr="00DD372C">
        <w:rPr>
          <w:rFonts w:ascii="Arial" w:hAnsi="Arial" w:cs="Arial"/>
          <w:szCs w:val="22"/>
        </w:rPr>
        <w:t>irbesartan</w:t>
      </w:r>
      <w:proofErr w:type="spellEnd"/>
      <w:r w:rsidRPr="00DD372C">
        <w:rPr>
          <w:rFonts w:ascii="Arial" w:hAnsi="Arial" w:cs="Arial"/>
          <w:szCs w:val="22"/>
        </w:rPr>
        <w:t>/ Avapro</w:t>
      </w:r>
    </w:p>
    <w:p w14:paraId="6726CF79" w14:textId="77777777" w:rsidR="00C312D4" w:rsidRPr="00DD372C" w:rsidRDefault="00801974" w:rsidP="006E0408">
      <w:pPr>
        <w:numPr>
          <w:ilvl w:val="1"/>
          <w:numId w:val="26"/>
        </w:numPr>
        <w:rPr>
          <w:rFonts w:ascii="Arial" w:hAnsi="Arial" w:cs="Arial"/>
          <w:szCs w:val="22"/>
        </w:rPr>
      </w:pPr>
      <w:r w:rsidRPr="00DD372C">
        <w:rPr>
          <w:rFonts w:ascii="Arial" w:hAnsi="Arial" w:cs="Arial"/>
          <w:szCs w:val="22"/>
        </w:rPr>
        <w:t>candesartan/</w:t>
      </w:r>
      <w:proofErr w:type="spellStart"/>
      <w:r w:rsidRPr="00DD372C">
        <w:rPr>
          <w:rFonts w:ascii="Arial" w:hAnsi="Arial" w:cs="Arial"/>
          <w:szCs w:val="22"/>
        </w:rPr>
        <w:t>Atacand</w:t>
      </w:r>
      <w:proofErr w:type="spellEnd"/>
    </w:p>
    <w:p w14:paraId="56F24712" w14:textId="77777777" w:rsidR="00C312D4" w:rsidRPr="00DD372C" w:rsidRDefault="00801974" w:rsidP="006E0408">
      <w:pPr>
        <w:numPr>
          <w:ilvl w:val="1"/>
          <w:numId w:val="26"/>
        </w:numPr>
        <w:rPr>
          <w:rFonts w:ascii="Arial" w:hAnsi="Arial" w:cs="Arial"/>
          <w:szCs w:val="22"/>
        </w:rPr>
      </w:pPr>
      <w:proofErr w:type="spellStart"/>
      <w:r w:rsidRPr="00DD372C">
        <w:rPr>
          <w:rFonts w:ascii="Arial" w:hAnsi="Arial" w:cs="Arial"/>
          <w:szCs w:val="22"/>
        </w:rPr>
        <w:t>telmistartan</w:t>
      </w:r>
      <w:proofErr w:type="spellEnd"/>
      <w:r w:rsidRPr="00DD372C">
        <w:rPr>
          <w:rFonts w:ascii="Arial" w:hAnsi="Arial" w:cs="Arial"/>
          <w:szCs w:val="22"/>
        </w:rPr>
        <w:t>/</w:t>
      </w:r>
      <w:proofErr w:type="spellStart"/>
      <w:r w:rsidRPr="00DD372C">
        <w:rPr>
          <w:rFonts w:ascii="Arial" w:hAnsi="Arial" w:cs="Arial"/>
          <w:szCs w:val="22"/>
        </w:rPr>
        <w:t>Micardis</w:t>
      </w:r>
      <w:proofErr w:type="spellEnd"/>
    </w:p>
    <w:p w14:paraId="18998E42" w14:textId="77777777" w:rsidR="00DD372C" w:rsidRDefault="00DD372C" w:rsidP="000F197D">
      <w:pPr>
        <w:rPr>
          <w:rFonts w:ascii="Arial" w:hAnsi="Arial" w:cs="Arial"/>
          <w:szCs w:val="22"/>
        </w:rPr>
      </w:pPr>
    </w:p>
    <w:sectPr w:rsidR="00DD372C" w:rsidSect="004A538E">
      <w:headerReference w:type="default" r:id="rId7"/>
      <w:footerReference w:type="default" r:id="rId8"/>
      <w:pgSz w:w="12240" w:h="15840" w:code="1"/>
      <w:pgMar w:top="2246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DA171" w14:textId="77777777" w:rsidR="00864EAA" w:rsidRDefault="00864EAA">
      <w:r>
        <w:separator/>
      </w:r>
    </w:p>
  </w:endnote>
  <w:endnote w:type="continuationSeparator" w:id="0">
    <w:p w14:paraId="112C766E" w14:textId="77777777" w:rsidR="00864EAA" w:rsidRDefault="0086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9BDD7" w14:textId="0D8CF644" w:rsidR="00F41940" w:rsidRPr="003B77DF" w:rsidRDefault="00F41940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 xml:space="preserve">1310 Redwood Way, Suite 135 </w:t>
    </w:r>
    <w:r w:rsidRPr="003B77DF">
      <w:rPr>
        <w:rFonts w:ascii="Tw Cen MT" w:hAnsi="Tw Cen MT"/>
        <w:color w:val="003300"/>
        <w:sz w:val="20"/>
      </w:rPr>
      <w:t>|</w:t>
    </w:r>
    <w:r w:rsidRPr="003B77DF">
      <w:rPr>
        <w:rFonts w:ascii="Tw Cen MT" w:hAnsi="Tw Cen MT"/>
        <w:sz w:val="18"/>
      </w:rPr>
      <w:t xml:space="preserve"> Petaluma, CA 9495</w:t>
    </w:r>
    <w:r w:rsidR="006B1EC2">
      <w:rPr>
        <w:rFonts w:ascii="Tw Cen MT" w:hAnsi="Tw Cen MT"/>
        <w:sz w:val="18"/>
      </w:rPr>
      <w:t>4</w:t>
    </w:r>
  </w:p>
  <w:p w14:paraId="28D4B2A1" w14:textId="3E0CA32D" w:rsidR="00F41940" w:rsidRPr="003B77DF" w:rsidRDefault="00F41940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 xml:space="preserve">Telephone: (707) 792-7900 </w:t>
    </w:r>
  </w:p>
  <w:p w14:paraId="02D595F2" w14:textId="77777777" w:rsidR="00F41940" w:rsidRPr="003B77DF" w:rsidRDefault="00F41940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>www.rchc.net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441C" w14:textId="77777777" w:rsidR="00864EAA" w:rsidRDefault="00864EAA">
      <w:r>
        <w:separator/>
      </w:r>
    </w:p>
  </w:footnote>
  <w:footnote w:type="continuationSeparator" w:id="0">
    <w:p w14:paraId="480D0083" w14:textId="77777777" w:rsidR="00864EAA" w:rsidRDefault="0086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2912" w14:textId="0F9AAFDA" w:rsidR="00F41940" w:rsidRDefault="00F41940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noProof/>
        <w:sz w:val="32"/>
      </w:rPr>
      <w:drawing>
        <wp:inline distT="0" distB="0" distL="0" distR="0" wp14:anchorId="34BB0150" wp14:editId="052E34BB">
          <wp:extent cx="2552700" cy="965200"/>
          <wp:effectExtent l="0" t="0" r="0" b="6350"/>
          <wp:docPr id="1" name="Picture 1" descr="Redwood Logo with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wood Logo with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BF7"/>
    <w:multiLevelType w:val="hybridMultilevel"/>
    <w:tmpl w:val="5186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128"/>
    <w:multiLevelType w:val="hybridMultilevel"/>
    <w:tmpl w:val="E376A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D4A4C"/>
    <w:multiLevelType w:val="hybridMultilevel"/>
    <w:tmpl w:val="EB2A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09A"/>
    <w:multiLevelType w:val="hybridMultilevel"/>
    <w:tmpl w:val="D3227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0C01"/>
    <w:multiLevelType w:val="hybridMultilevel"/>
    <w:tmpl w:val="6A64D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7696E"/>
    <w:multiLevelType w:val="hybridMultilevel"/>
    <w:tmpl w:val="BBEC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DC7"/>
    <w:multiLevelType w:val="hybridMultilevel"/>
    <w:tmpl w:val="99806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B1D97"/>
    <w:multiLevelType w:val="hybridMultilevel"/>
    <w:tmpl w:val="C99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C0ED1"/>
    <w:multiLevelType w:val="hybridMultilevel"/>
    <w:tmpl w:val="31142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519B0"/>
    <w:multiLevelType w:val="hybridMultilevel"/>
    <w:tmpl w:val="F3BAC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2DB7"/>
    <w:multiLevelType w:val="hybridMultilevel"/>
    <w:tmpl w:val="549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A582E"/>
    <w:multiLevelType w:val="hybridMultilevel"/>
    <w:tmpl w:val="08DA08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B27E8"/>
    <w:multiLevelType w:val="hybridMultilevel"/>
    <w:tmpl w:val="E376A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D73CB9"/>
    <w:multiLevelType w:val="hybridMultilevel"/>
    <w:tmpl w:val="94B0CC86"/>
    <w:lvl w:ilvl="0" w:tplc="0409000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29" w:hanging="360"/>
      </w:pPr>
      <w:rPr>
        <w:rFonts w:ascii="Wingdings" w:hAnsi="Wingdings" w:hint="default"/>
      </w:rPr>
    </w:lvl>
  </w:abstractNum>
  <w:abstractNum w:abstractNumId="14" w15:restartNumberingAfterBreak="0">
    <w:nsid w:val="35F255B4"/>
    <w:multiLevelType w:val="hybridMultilevel"/>
    <w:tmpl w:val="392EF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4330"/>
    <w:multiLevelType w:val="hybridMultilevel"/>
    <w:tmpl w:val="71846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A719FF"/>
    <w:multiLevelType w:val="hybridMultilevel"/>
    <w:tmpl w:val="F1F8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37391"/>
    <w:multiLevelType w:val="hybridMultilevel"/>
    <w:tmpl w:val="86248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25EBC"/>
    <w:multiLevelType w:val="hybridMultilevel"/>
    <w:tmpl w:val="D3227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41AB"/>
    <w:multiLevelType w:val="hybridMultilevel"/>
    <w:tmpl w:val="DF8CA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F3145"/>
    <w:multiLevelType w:val="hybridMultilevel"/>
    <w:tmpl w:val="D3227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09F9"/>
    <w:multiLevelType w:val="hybridMultilevel"/>
    <w:tmpl w:val="982C5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DB7503"/>
    <w:multiLevelType w:val="hybridMultilevel"/>
    <w:tmpl w:val="49D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0B5580"/>
    <w:multiLevelType w:val="hybridMultilevel"/>
    <w:tmpl w:val="3AAE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F06C2C"/>
    <w:multiLevelType w:val="hybridMultilevel"/>
    <w:tmpl w:val="5ECE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6550"/>
    <w:multiLevelType w:val="hybridMultilevel"/>
    <w:tmpl w:val="41A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31CA8"/>
    <w:multiLevelType w:val="hybridMultilevel"/>
    <w:tmpl w:val="E376A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D19E9"/>
    <w:multiLevelType w:val="hybridMultilevel"/>
    <w:tmpl w:val="510CA4C0"/>
    <w:lvl w:ilvl="0" w:tplc="FA86A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5EA4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26D4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BE38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6C89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28FB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62C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FAB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DA44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31D779C"/>
    <w:multiLevelType w:val="hybridMultilevel"/>
    <w:tmpl w:val="C6A8C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1F52E9"/>
    <w:multiLevelType w:val="hybridMultilevel"/>
    <w:tmpl w:val="DF902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7E6646"/>
    <w:multiLevelType w:val="hybridMultilevel"/>
    <w:tmpl w:val="CFCEB9D4"/>
    <w:lvl w:ilvl="0" w:tplc="A96AEC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C098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38E71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8A01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1EF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C8E0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48B9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BC8E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A89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DFE5340"/>
    <w:multiLevelType w:val="hybridMultilevel"/>
    <w:tmpl w:val="E5B27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22"/>
  </w:num>
  <w:num w:numId="5">
    <w:abstractNumId w:val="26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6"/>
  </w:num>
  <w:num w:numId="13">
    <w:abstractNumId w:val="20"/>
  </w:num>
  <w:num w:numId="14">
    <w:abstractNumId w:val="28"/>
  </w:num>
  <w:num w:numId="15">
    <w:abstractNumId w:val="9"/>
  </w:num>
  <w:num w:numId="16">
    <w:abstractNumId w:val="8"/>
  </w:num>
  <w:num w:numId="17">
    <w:abstractNumId w:val="23"/>
  </w:num>
  <w:num w:numId="18">
    <w:abstractNumId w:val="13"/>
  </w:num>
  <w:num w:numId="19">
    <w:abstractNumId w:val="31"/>
  </w:num>
  <w:num w:numId="20">
    <w:abstractNumId w:val="27"/>
  </w:num>
  <w:num w:numId="21">
    <w:abstractNumId w:val="29"/>
  </w:num>
  <w:num w:numId="22">
    <w:abstractNumId w:val="24"/>
  </w:num>
  <w:num w:numId="23">
    <w:abstractNumId w:val="11"/>
  </w:num>
  <w:num w:numId="24">
    <w:abstractNumId w:val="3"/>
  </w:num>
  <w:num w:numId="25">
    <w:abstractNumId w:val="18"/>
  </w:num>
  <w:num w:numId="26">
    <w:abstractNumId w:val="30"/>
  </w:num>
  <w:num w:numId="27">
    <w:abstractNumId w:val="21"/>
  </w:num>
  <w:num w:numId="28">
    <w:abstractNumId w:val="6"/>
  </w:num>
  <w:num w:numId="29">
    <w:abstractNumId w:val="17"/>
  </w:num>
  <w:num w:numId="30">
    <w:abstractNumId w:val="1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D"/>
    <w:rsid w:val="00006810"/>
    <w:rsid w:val="00020591"/>
    <w:rsid w:val="00024318"/>
    <w:rsid w:val="000253A6"/>
    <w:rsid w:val="0008776A"/>
    <w:rsid w:val="000A570F"/>
    <w:rsid w:val="000E10AA"/>
    <w:rsid w:val="000F197D"/>
    <w:rsid w:val="00111753"/>
    <w:rsid w:val="001307AD"/>
    <w:rsid w:val="00167F36"/>
    <w:rsid w:val="00175FB4"/>
    <w:rsid w:val="001B1541"/>
    <w:rsid w:val="00204D5B"/>
    <w:rsid w:val="003417F3"/>
    <w:rsid w:val="00351D74"/>
    <w:rsid w:val="003B2948"/>
    <w:rsid w:val="003B77DF"/>
    <w:rsid w:val="003F0AA8"/>
    <w:rsid w:val="004017EE"/>
    <w:rsid w:val="00441EB2"/>
    <w:rsid w:val="00455202"/>
    <w:rsid w:val="00455300"/>
    <w:rsid w:val="004733A1"/>
    <w:rsid w:val="004810C8"/>
    <w:rsid w:val="00490AB5"/>
    <w:rsid w:val="004A538E"/>
    <w:rsid w:val="005311B7"/>
    <w:rsid w:val="00534F2A"/>
    <w:rsid w:val="005722C1"/>
    <w:rsid w:val="00583BBF"/>
    <w:rsid w:val="005E1E1E"/>
    <w:rsid w:val="005E6215"/>
    <w:rsid w:val="0060602E"/>
    <w:rsid w:val="00611E21"/>
    <w:rsid w:val="006B1EC2"/>
    <w:rsid w:val="006B74D5"/>
    <w:rsid w:val="006B785C"/>
    <w:rsid w:val="006D6C12"/>
    <w:rsid w:val="006E0408"/>
    <w:rsid w:val="00711B70"/>
    <w:rsid w:val="00713397"/>
    <w:rsid w:val="00742AFF"/>
    <w:rsid w:val="00753C47"/>
    <w:rsid w:val="00767A09"/>
    <w:rsid w:val="00781E59"/>
    <w:rsid w:val="00791F42"/>
    <w:rsid w:val="007A695D"/>
    <w:rsid w:val="007B0F5E"/>
    <w:rsid w:val="007D5359"/>
    <w:rsid w:val="00801974"/>
    <w:rsid w:val="00817350"/>
    <w:rsid w:val="00862771"/>
    <w:rsid w:val="00864EAA"/>
    <w:rsid w:val="008654B4"/>
    <w:rsid w:val="008E62DB"/>
    <w:rsid w:val="009008DD"/>
    <w:rsid w:val="00935712"/>
    <w:rsid w:val="00953392"/>
    <w:rsid w:val="009537CC"/>
    <w:rsid w:val="00976905"/>
    <w:rsid w:val="0098010D"/>
    <w:rsid w:val="009A7E87"/>
    <w:rsid w:val="009B4B3C"/>
    <w:rsid w:val="009F0062"/>
    <w:rsid w:val="00A66640"/>
    <w:rsid w:val="00A96737"/>
    <w:rsid w:val="00A97AAE"/>
    <w:rsid w:val="00AC2191"/>
    <w:rsid w:val="00AC54A2"/>
    <w:rsid w:val="00AD30FB"/>
    <w:rsid w:val="00AE3172"/>
    <w:rsid w:val="00AE5003"/>
    <w:rsid w:val="00B0243E"/>
    <w:rsid w:val="00B21338"/>
    <w:rsid w:val="00B32BB3"/>
    <w:rsid w:val="00B50F52"/>
    <w:rsid w:val="00B64346"/>
    <w:rsid w:val="00BC55B6"/>
    <w:rsid w:val="00BD3AAD"/>
    <w:rsid w:val="00BE1268"/>
    <w:rsid w:val="00C065A7"/>
    <w:rsid w:val="00C25C83"/>
    <w:rsid w:val="00C312D4"/>
    <w:rsid w:val="00C61242"/>
    <w:rsid w:val="00C706D5"/>
    <w:rsid w:val="00C9578F"/>
    <w:rsid w:val="00CD666D"/>
    <w:rsid w:val="00D94A92"/>
    <w:rsid w:val="00DB7396"/>
    <w:rsid w:val="00DC1A5B"/>
    <w:rsid w:val="00DD372C"/>
    <w:rsid w:val="00DD7D7B"/>
    <w:rsid w:val="00E0072C"/>
    <w:rsid w:val="00E20540"/>
    <w:rsid w:val="00E45321"/>
    <w:rsid w:val="00E63DBE"/>
    <w:rsid w:val="00E7057D"/>
    <w:rsid w:val="00EB6496"/>
    <w:rsid w:val="00EE4B9C"/>
    <w:rsid w:val="00F15379"/>
    <w:rsid w:val="00F31294"/>
    <w:rsid w:val="00F41940"/>
    <w:rsid w:val="00F61952"/>
    <w:rsid w:val="00F64700"/>
    <w:rsid w:val="00FF1A6E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CCC650A"/>
  <w15:docId w15:val="{0E293812-9033-4E58-ADB8-1DE80064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8E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A53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53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C2191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0F19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4700"/>
  </w:style>
  <w:style w:type="table" w:styleId="TableGrid">
    <w:name w:val="Table Grid"/>
    <w:basedOn w:val="TableNormal"/>
    <w:uiPriority w:val="59"/>
    <w:rsid w:val="0095339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2AFF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742AF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83BBF"/>
    <w:pPr>
      <w:spacing w:before="100" w:beforeAutospacing="1" w:after="100" w:afterAutospacing="1"/>
    </w:pPr>
    <w:rPr>
      <w:rFonts w:ascii="Times" w:hAnsi="Time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FB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B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6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8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9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2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3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0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\Forms\RCH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RCHC Letterhead</Template>
  <TotalTime>4</TotalTime>
  <Pages>4</Pages>
  <Words>1329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Redwood Community Health Coalition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Rebecca Munger</dc:creator>
  <cp:lastModifiedBy>Rebecca Munger</cp:lastModifiedBy>
  <cp:revision>3</cp:revision>
  <dcterms:created xsi:type="dcterms:W3CDTF">2016-11-30T16:54:00Z</dcterms:created>
  <dcterms:modified xsi:type="dcterms:W3CDTF">2016-11-30T23:31:00Z</dcterms:modified>
</cp:coreProperties>
</file>